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DD1" w:rsidRDefault="00692DD1" w:rsidP="00692DD1">
      <w:pPr>
        <w:spacing w:line="400" w:lineRule="exact"/>
        <w:ind w:firstLineChars="400" w:firstLine="960"/>
        <w:rPr>
          <w:rFonts w:ascii="宋体" w:hAnsi="宋体"/>
          <w:color w:val="000000"/>
          <w:kern w:val="0"/>
          <w:sz w:val="24"/>
          <w:szCs w:val="24"/>
        </w:rPr>
      </w:pPr>
      <w:r>
        <w:rPr>
          <w:rFonts w:ascii="宋体" w:hAnsi="宋体" w:hint="eastAsia"/>
          <w:color w:val="000000"/>
          <w:kern w:val="0"/>
          <w:sz w:val="24"/>
          <w:szCs w:val="24"/>
        </w:rPr>
        <w:t>股票代码：</w:t>
      </w:r>
      <w:r>
        <w:rPr>
          <w:rFonts w:ascii="宋体" w:hAnsi="宋体"/>
          <w:color w:val="000000"/>
          <w:kern w:val="0"/>
          <w:sz w:val="24"/>
          <w:szCs w:val="24"/>
        </w:rPr>
        <w:t xml:space="preserve">000564      </w:t>
      </w:r>
      <w:r>
        <w:rPr>
          <w:rFonts w:ascii="宋体" w:hAnsi="宋体" w:hint="eastAsia"/>
          <w:color w:val="000000"/>
          <w:kern w:val="0"/>
          <w:sz w:val="24"/>
          <w:szCs w:val="24"/>
        </w:rPr>
        <w:t>股票简称：供销大集</w:t>
      </w:r>
      <w:r>
        <w:rPr>
          <w:rFonts w:ascii="宋体" w:hAnsi="宋体"/>
          <w:color w:val="000000"/>
          <w:kern w:val="0"/>
          <w:sz w:val="24"/>
          <w:szCs w:val="24"/>
        </w:rPr>
        <w:t xml:space="preserve">      </w:t>
      </w:r>
      <w:r>
        <w:rPr>
          <w:rFonts w:ascii="宋体" w:hAnsi="宋体" w:hint="eastAsia"/>
          <w:color w:val="000000"/>
          <w:kern w:val="0"/>
          <w:sz w:val="24"/>
          <w:szCs w:val="24"/>
        </w:rPr>
        <w:t>公告编号：</w:t>
      </w:r>
      <w:r>
        <w:rPr>
          <w:rFonts w:ascii="宋体" w:hAnsi="宋体"/>
          <w:color w:val="000000"/>
          <w:kern w:val="0"/>
          <w:sz w:val="24"/>
          <w:szCs w:val="24"/>
        </w:rPr>
        <w:t>2020-</w:t>
      </w:r>
      <w:r w:rsidR="000D09BD">
        <w:rPr>
          <w:rFonts w:ascii="宋体" w:hAnsi="宋体" w:hint="eastAsia"/>
          <w:color w:val="000000"/>
          <w:kern w:val="0"/>
          <w:sz w:val="24"/>
          <w:szCs w:val="24"/>
        </w:rPr>
        <w:t>0</w:t>
      </w:r>
      <w:r w:rsidR="000D09BD">
        <w:rPr>
          <w:rFonts w:ascii="宋体" w:hAnsi="宋体"/>
          <w:color w:val="000000"/>
          <w:kern w:val="0"/>
          <w:sz w:val="24"/>
          <w:szCs w:val="24"/>
        </w:rPr>
        <w:t>59</w:t>
      </w:r>
    </w:p>
    <w:p w:rsidR="00692DD1" w:rsidRDefault="00692DD1" w:rsidP="00692DD1">
      <w:pPr>
        <w:spacing w:before="0" w:after="0" w:line="400" w:lineRule="exact"/>
        <w:jc w:val="center"/>
        <w:rPr>
          <w:rFonts w:ascii="黑体" w:eastAsia="黑体" w:hAnsi="Calibri"/>
          <w:color w:val="000000"/>
          <w:sz w:val="32"/>
          <w:szCs w:val="24"/>
        </w:rPr>
      </w:pPr>
    </w:p>
    <w:p w:rsidR="00692DD1" w:rsidRDefault="00692DD1" w:rsidP="00692DD1">
      <w:pPr>
        <w:spacing w:before="0" w:after="0" w:line="400" w:lineRule="exact"/>
        <w:jc w:val="center"/>
        <w:rPr>
          <w:rFonts w:ascii="黑体" w:eastAsia="黑体" w:hAnsi="Calibri"/>
          <w:color w:val="000000"/>
          <w:sz w:val="32"/>
          <w:szCs w:val="24"/>
        </w:rPr>
      </w:pPr>
      <w:r>
        <w:rPr>
          <w:rFonts w:ascii="黑体" w:eastAsia="黑体" w:hAnsi="Calibri" w:hint="eastAsia"/>
          <w:color w:val="000000"/>
          <w:sz w:val="32"/>
          <w:szCs w:val="24"/>
        </w:rPr>
        <w:t>供销大集集团股份有限公司</w:t>
      </w:r>
    </w:p>
    <w:p w:rsidR="00692DD1" w:rsidRDefault="00692DD1" w:rsidP="00692DD1">
      <w:pPr>
        <w:pStyle w:val="Chapter"/>
        <w:spacing w:before="0" w:after="0" w:line="400" w:lineRule="exact"/>
        <w:jc w:val="center"/>
        <w:outlineLvl w:val="1"/>
        <w:rPr>
          <w:rFonts w:ascii="黑体" w:eastAsia="黑体" w:hAnsi="Calibri"/>
          <w:color w:val="000000"/>
          <w:sz w:val="32"/>
        </w:rPr>
      </w:pPr>
      <w:r>
        <w:rPr>
          <w:rFonts w:ascii="黑体" w:eastAsia="黑体" w:hAnsi="Calibri"/>
          <w:color w:val="000000"/>
          <w:sz w:val="32"/>
        </w:rPr>
        <w:t>2020</w:t>
      </w:r>
      <w:r>
        <w:rPr>
          <w:rFonts w:ascii="黑体" w:eastAsia="黑体" w:hAnsi="Calibri" w:hint="eastAsia"/>
          <w:color w:val="000000"/>
          <w:sz w:val="32"/>
        </w:rPr>
        <w:t>年半年度报告摘要</w:t>
      </w:r>
    </w:p>
    <w:p w:rsidR="00CE0C06" w:rsidRDefault="00632505" w:rsidP="00F46178">
      <w:pPr>
        <w:pStyle w:val="Chapter"/>
        <w:spacing w:before="120" w:after="120" w:line="400" w:lineRule="exact"/>
        <w:outlineLvl w:val="1"/>
      </w:pPr>
      <w:r>
        <w:t>一、重要提示</w:t>
      </w:r>
    </w:p>
    <w:p w:rsidR="00CE0C06" w:rsidRDefault="00632505">
      <w:pPr>
        <w:jc w:val="left"/>
      </w:pPr>
      <w:proofErr w:type="gramStart"/>
      <w:r>
        <w:t>本半年度</w:t>
      </w:r>
      <w:proofErr w:type="gramEnd"/>
      <w:r>
        <w:t>报告摘要来自半年度报告全文，为全面了解本公司的经营成果、财务状况及未来发展规划，投资者应当到证监会指定媒体仔细阅读半年度报告全文。</w:t>
      </w:r>
    </w:p>
    <w:p w:rsidR="00692DD1" w:rsidRDefault="00692DD1" w:rsidP="00692DD1">
      <w:pPr>
        <w:jc w:val="left"/>
        <w:rPr>
          <w:szCs w:val="24"/>
        </w:rPr>
      </w:pPr>
      <w:r>
        <w:rPr>
          <w:rFonts w:hint="eastAsia"/>
          <w:szCs w:val="24"/>
        </w:rPr>
        <w:t>公司董事会、监事会及董事、监事、高级管理人员保证半年度报告及摘要内容的真实、准确、完整，不存在虚假记载、误导性陈述或重大遗漏，并承担个别和连带的法律责任。</w:t>
      </w:r>
    </w:p>
    <w:p w:rsidR="00692DD1" w:rsidRDefault="00692DD1" w:rsidP="00692DD1">
      <w:pPr>
        <w:jc w:val="left"/>
        <w:rPr>
          <w:szCs w:val="24"/>
        </w:rPr>
      </w:pPr>
      <w:r>
        <w:rPr>
          <w:rFonts w:hint="eastAsia"/>
          <w:szCs w:val="24"/>
        </w:rPr>
        <w:t>所有董事均</w:t>
      </w:r>
      <w:proofErr w:type="gramStart"/>
      <w:r>
        <w:rPr>
          <w:rFonts w:hint="eastAsia"/>
          <w:szCs w:val="24"/>
        </w:rPr>
        <w:t>已出席</w:t>
      </w:r>
      <w:proofErr w:type="gramEnd"/>
      <w:r>
        <w:rPr>
          <w:rFonts w:hint="eastAsia"/>
          <w:szCs w:val="24"/>
        </w:rPr>
        <w:t>了审议本报告的董事会会议。</w:t>
      </w:r>
    </w:p>
    <w:p w:rsidR="00CE0C06" w:rsidRDefault="00632505">
      <w:pPr>
        <w:jc w:val="left"/>
      </w:pPr>
      <w:r>
        <w:t>非标准审计意见提示</w:t>
      </w:r>
    </w:p>
    <w:p w:rsidR="00CE0C06" w:rsidRDefault="00632505">
      <w:pPr>
        <w:jc w:val="left"/>
      </w:pPr>
      <w:r>
        <w:t xml:space="preserve">□ </w:t>
      </w:r>
      <w:r>
        <w:t>适用</w:t>
      </w:r>
      <w:r>
        <w:t xml:space="preserve"> √ </w:t>
      </w:r>
      <w:r>
        <w:t>不适用</w:t>
      </w:r>
      <w:r>
        <w:t xml:space="preserve"> </w:t>
      </w:r>
    </w:p>
    <w:p w:rsidR="00CE0C06" w:rsidRDefault="00632505">
      <w:pPr>
        <w:jc w:val="left"/>
      </w:pPr>
      <w:r>
        <w:t>董事会审议的报告期普通股利润分配预案或公积金转增股本预案</w:t>
      </w:r>
    </w:p>
    <w:p w:rsidR="00CE0C06" w:rsidRDefault="00632505">
      <w:pPr>
        <w:jc w:val="left"/>
      </w:pPr>
      <w:r>
        <w:t xml:space="preserve">□ </w:t>
      </w:r>
      <w:r>
        <w:t>适用</w:t>
      </w:r>
      <w:r>
        <w:t xml:space="preserve"> √ </w:t>
      </w:r>
      <w:r>
        <w:t>不适用</w:t>
      </w:r>
      <w:r>
        <w:t xml:space="preserve"> </w:t>
      </w:r>
    </w:p>
    <w:p w:rsidR="00CE0C06" w:rsidRDefault="00632505">
      <w:pPr>
        <w:jc w:val="left"/>
      </w:pPr>
      <w:r>
        <w:t>是否以公积金转增股本</w:t>
      </w:r>
    </w:p>
    <w:p w:rsidR="00692DD1" w:rsidRDefault="00692DD1" w:rsidP="00692DD1">
      <w:pPr>
        <w:jc w:val="left"/>
        <w:rPr>
          <w:szCs w:val="24"/>
        </w:rPr>
      </w:pPr>
      <w:r>
        <w:rPr>
          <w:rFonts w:hint="eastAsia"/>
          <w:szCs w:val="24"/>
        </w:rPr>
        <w:t>□</w:t>
      </w:r>
      <w:r>
        <w:rPr>
          <w:szCs w:val="24"/>
        </w:rPr>
        <w:t xml:space="preserve"> </w:t>
      </w:r>
      <w:r>
        <w:rPr>
          <w:rFonts w:hint="eastAsia"/>
          <w:szCs w:val="24"/>
        </w:rPr>
        <w:t>是</w:t>
      </w:r>
      <w:r>
        <w:rPr>
          <w:szCs w:val="24"/>
        </w:rPr>
        <w:t xml:space="preserve">  </w:t>
      </w:r>
      <w:r>
        <w:rPr>
          <w:rFonts w:hint="eastAsia"/>
          <w:szCs w:val="24"/>
        </w:rPr>
        <w:t>√</w:t>
      </w:r>
      <w:r>
        <w:rPr>
          <w:szCs w:val="24"/>
        </w:rPr>
        <w:t xml:space="preserve"> </w:t>
      </w:r>
      <w:r>
        <w:rPr>
          <w:rFonts w:hint="eastAsia"/>
          <w:szCs w:val="24"/>
        </w:rPr>
        <w:t>否</w:t>
      </w:r>
      <w:r>
        <w:rPr>
          <w:szCs w:val="24"/>
        </w:rPr>
        <w:t xml:space="preserve"> </w:t>
      </w:r>
    </w:p>
    <w:p w:rsidR="00CE0C06" w:rsidRDefault="00632505">
      <w:pPr>
        <w:jc w:val="left"/>
      </w:pPr>
      <w:r>
        <w:t>公司计划</w:t>
      </w:r>
      <w:proofErr w:type="gramStart"/>
      <w:r>
        <w:t>不</w:t>
      </w:r>
      <w:proofErr w:type="gramEnd"/>
      <w:r>
        <w:t>派发现金红利，不送红股，不以公积金转增股本。</w:t>
      </w:r>
    </w:p>
    <w:p w:rsidR="00CE0C06" w:rsidRDefault="00632505">
      <w:pPr>
        <w:jc w:val="left"/>
      </w:pPr>
      <w:r>
        <w:t>董事会决议通过的本报告期优先股利润分配预案</w:t>
      </w:r>
    </w:p>
    <w:p w:rsidR="00692DD1" w:rsidRDefault="00632505" w:rsidP="00692DD1">
      <w:pPr>
        <w:jc w:val="left"/>
      </w:pPr>
      <w:r>
        <w:t xml:space="preserve">□ </w:t>
      </w:r>
      <w:r>
        <w:t>适用</w:t>
      </w:r>
      <w:r>
        <w:t xml:space="preserve"> √ </w:t>
      </w:r>
      <w:r>
        <w:t>不适用</w:t>
      </w:r>
    </w:p>
    <w:p w:rsidR="00CE0C06" w:rsidRPr="00F46178" w:rsidRDefault="00632505" w:rsidP="00F46178">
      <w:pPr>
        <w:pStyle w:val="Chapter"/>
        <w:spacing w:before="120" w:after="120" w:line="400" w:lineRule="exact"/>
        <w:outlineLvl w:val="1"/>
      </w:pPr>
      <w:r w:rsidRPr="00F46178">
        <w:t>二、公司基本情况</w:t>
      </w:r>
    </w:p>
    <w:p w:rsidR="00CE0C06" w:rsidRDefault="00632505" w:rsidP="00F46178">
      <w:pPr>
        <w:pStyle w:val="Section"/>
        <w:spacing w:before="0" w:after="0" w:line="400" w:lineRule="exact"/>
        <w:outlineLvl w:val="2"/>
      </w:pPr>
      <w:r>
        <w:t>1</w:t>
      </w:r>
      <w:r>
        <w:t>、公司简介</w:t>
      </w:r>
    </w:p>
    <w:tbl>
      <w:tblPr>
        <w:tblW w:w="0" w:type="auto"/>
        <w:tblInd w:w="28" w:type="dxa"/>
        <w:tblLayout w:type="fixed"/>
        <w:tblCellMar>
          <w:left w:w="28" w:type="dxa"/>
          <w:right w:w="28" w:type="dxa"/>
        </w:tblCellMar>
        <w:tblLook w:val="0000" w:firstRow="0" w:lastRow="0" w:firstColumn="0" w:lastColumn="0" w:noHBand="0" w:noVBand="0"/>
      </w:tblPr>
      <w:tblGrid>
        <w:gridCol w:w="2235"/>
        <w:gridCol w:w="2856"/>
        <w:gridCol w:w="830"/>
        <w:gridCol w:w="1347"/>
        <w:gridCol w:w="2299"/>
      </w:tblGrid>
      <w:tr w:rsidR="00CE0C06" w:rsidTr="001D14A7">
        <w:tc>
          <w:tcPr>
            <w:tcW w:w="2235" w:type="dxa"/>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left"/>
            </w:pPr>
            <w:r>
              <w:t>股票简称</w:t>
            </w:r>
          </w:p>
        </w:tc>
        <w:tc>
          <w:tcPr>
            <w:tcW w:w="2856" w:type="dxa"/>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left"/>
            </w:pPr>
            <w:r>
              <w:t>供销大集</w:t>
            </w:r>
          </w:p>
        </w:tc>
        <w:tc>
          <w:tcPr>
            <w:tcW w:w="2177"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left"/>
            </w:pPr>
            <w:r>
              <w:t>股票代码</w:t>
            </w:r>
          </w:p>
        </w:tc>
        <w:tc>
          <w:tcPr>
            <w:tcW w:w="2299" w:type="dxa"/>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left"/>
            </w:pPr>
            <w:r>
              <w:t>000564</w:t>
            </w:r>
          </w:p>
        </w:tc>
      </w:tr>
      <w:tr w:rsidR="00CE0C06" w:rsidTr="001D14A7">
        <w:tc>
          <w:tcPr>
            <w:tcW w:w="2235" w:type="dxa"/>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left"/>
            </w:pPr>
            <w:r>
              <w:t>股票上市交易所</w:t>
            </w:r>
          </w:p>
        </w:tc>
        <w:tc>
          <w:tcPr>
            <w:tcW w:w="7332" w:type="dxa"/>
            <w:gridSpan w:val="4"/>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left"/>
            </w:pPr>
            <w:r>
              <w:t>深圳证券交易所</w:t>
            </w:r>
          </w:p>
        </w:tc>
      </w:tr>
      <w:tr w:rsidR="00CE0C06" w:rsidTr="001D14A7">
        <w:tc>
          <w:tcPr>
            <w:tcW w:w="2235" w:type="dxa"/>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left"/>
            </w:pPr>
            <w:r>
              <w:t>联系人和联系方式</w:t>
            </w:r>
          </w:p>
        </w:tc>
        <w:tc>
          <w:tcPr>
            <w:tcW w:w="368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center"/>
            </w:pPr>
            <w:r>
              <w:t>董事会秘书</w:t>
            </w:r>
          </w:p>
        </w:tc>
        <w:tc>
          <w:tcPr>
            <w:tcW w:w="364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center"/>
            </w:pPr>
            <w:r>
              <w:t>证券事务代表</w:t>
            </w:r>
          </w:p>
        </w:tc>
      </w:tr>
      <w:tr w:rsidR="00CE0C06" w:rsidTr="001D14A7">
        <w:tc>
          <w:tcPr>
            <w:tcW w:w="2235" w:type="dxa"/>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left"/>
            </w:pPr>
            <w:r>
              <w:t>姓名</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left"/>
            </w:pPr>
            <w:r>
              <w:t>杜璟</w:t>
            </w:r>
          </w:p>
        </w:tc>
        <w:tc>
          <w:tcPr>
            <w:tcW w:w="3646" w:type="dxa"/>
            <w:gridSpan w:val="2"/>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left"/>
            </w:pPr>
            <w:r>
              <w:t>张宏芳</w:t>
            </w:r>
          </w:p>
        </w:tc>
      </w:tr>
      <w:tr w:rsidR="00CE0C06" w:rsidTr="001D14A7">
        <w:tc>
          <w:tcPr>
            <w:tcW w:w="2235" w:type="dxa"/>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left"/>
            </w:pPr>
            <w:r>
              <w:t>办公地址</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left"/>
            </w:pPr>
            <w:r>
              <w:t>陕西省西安市新城区东新街</w:t>
            </w:r>
            <w:r>
              <w:t>258</w:t>
            </w:r>
            <w:r>
              <w:t>号皇城大厦</w:t>
            </w:r>
          </w:p>
        </w:tc>
        <w:tc>
          <w:tcPr>
            <w:tcW w:w="3646" w:type="dxa"/>
            <w:gridSpan w:val="2"/>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left"/>
            </w:pPr>
            <w:r>
              <w:t>陕西省西安市新城区东新街</w:t>
            </w:r>
            <w:r>
              <w:t>258</w:t>
            </w:r>
            <w:r>
              <w:t>号皇城大厦</w:t>
            </w:r>
          </w:p>
        </w:tc>
      </w:tr>
      <w:tr w:rsidR="00CE0C06" w:rsidTr="001D14A7">
        <w:tc>
          <w:tcPr>
            <w:tcW w:w="2235" w:type="dxa"/>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left"/>
            </w:pPr>
            <w:r>
              <w:t>电话</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left"/>
            </w:pPr>
            <w:r>
              <w:t>029-87363588</w:t>
            </w:r>
          </w:p>
        </w:tc>
        <w:tc>
          <w:tcPr>
            <w:tcW w:w="3646" w:type="dxa"/>
            <w:gridSpan w:val="2"/>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left"/>
            </w:pPr>
            <w:r>
              <w:t>029-87363588</w:t>
            </w:r>
          </w:p>
        </w:tc>
      </w:tr>
      <w:tr w:rsidR="00CE0C06" w:rsidTr="001D14A7">
        <w:tc>
          <w:tcPr>
            <w:tcW w:w="2235" w:type="dxa"/>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left"/>
            </w:pPr>
            <w:r>
              <w:t>电子信箱</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left"/>
            </w:pPr>
            <w:r>
              <w:t>dujin@ccoop.com.cn</w:t>
            </w:r>
          </w:p>
        </w:tc>
        <w:tc>
          <w:tcPr>
            <w:tcW w:w="3646" w:type="dxa"/>
            <w:gridSpan w:val="2"/>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left"/>
            </w:pPr>
            <w:r>
              <w:t>hfang_zhang@ccoop.com.cn</w:t>
            </w:r>
          </w:p>
        </w:tc>
      </w:tr>
    </w:tbl>
    <w:p w:rsidR="00CE0C06" w:rsidRDefault="00632505" w:rsidP="00F46178">
      <w:pPr>
        <w:pStyle w:val="Section"/>
        <w:spacing w:before="0" w:after="0" w:line="400" w:lineRule="exact"/>
        <w:outlineLvl w:val="2"/>
      </w:pPr>
      <w:r>
        <w:t>2</w:t>
      </w:r>
      <w:r>
        <w:t>、主要财务数据和财务指标</w:t>
      </w:r>
    </w:p>
    <w:p w:rsidR="00CE0C06" w:rsidRDefault="00632505">
      <w:pPr>
        <w:jc w:val="left"/>
      </w:pPr>
      <w:r>
        <w:t>公司是否需追溯调整或重述以前年度会计数据</w:t>
      </w:r>
    </w:p>
    <w:p w:rsidR="00CE0C06" w:rsidRDefault="00632505">
      <w:pPr>
        <w:jc w:val="left"/>
      </w:pPr>
      <w:r>
        <w:t xml:space="preserve">√ </w:t>
      </w:r>
      <w:r>
        <w:t>是</w:t>
      </w:r>
      <w:r>
        <w:t xml:space="preserve"> □ </w:t>
      </w:r>
      <w:r>
        <w:t>否</w:t>
      </w:r>
      <w:r>
        <w:t xml:space="preserve"> </w:t>
      </w:r>
    </w:p>
    <w:tbl>
      <w:tblPr>
        <w:tblW w:w="0" w:type="auto"/>
        <w:tblInd w:w="28" w:type="dxa"/>
        <w:tblLayout w:type="fixed"/>
        <w:tblCellMar>
          <w:left w:w="28" w:type="dxa"/>
          <w:right w:w="28" w:type="dxa"/>
        </w:tblCellMar>
        <w:tblLook w:val="0000" w:firstRow="0" w:lastRow="0" w:firstColumn="0" w:lastColumn="0" w:noHBand="0" w:noVBand="0"/>
      </w:tblPr>
      <w:tblGrid>
        <w:gridCol w:w="3200"/>
        <w:gridCol w:w="2123"/>
        <w:gridCol w:w="2123"/>
        <w:gridCol w:w="2123"/>
      </w:tblGrid>
      <w:tr w:rsidR="00CE0C06">
        <w:tc>
          <w:tcPr>
            <w:tcW w:w="3200" w:type="dxa"/>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CE0C06" w:rsidP="002D3BEA">
            <w:pPr>
              <w:spacing w:before="0" w:after="0" w:line="240" w:lineRule="exact"/>
              <w:jc w:val="center"/>
            </w:pPr>
          </w:p>
        </w:tc>
        <w:tc>
          <w:tcPr>
            <w:tcW w:w="2123" w:type="dxa"/>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center"/>
            </w:pPr>
            <w:r>
              <w:t>本报告期</w:t>
            </w:r>
          </w:p>
        </w:tc>
        <w:tc>
          <w:tcPr>
            <w:tcW w:w="2123" w:type="dxa"/>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center"/>
            </w:pPr>
            <w:r>
              <w:t>上年同期</w:t>
            </w:r>
          </w:p>
        </w:tc>
        <w:tc>
          <w:tcPr>
            <w:tcW w:w="2123" w:type="dxa"/>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center"/>
            </w:pPr>
            <w:r>
              <w:t>本报告期比上年同期增减</w:t>
            </w:r>
          </w:p>
        </w:tc>
      </w:tr>
      <w:tr w:rsidR="00CE0C06">
        <w:tc>
          <w:tcPr>
            <w:tcW w:w="3200" w:type="dxa"/>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left"/>
            </w:pPr>
            <w:r>
              <w:t>营业收入（元）</w:t>
            </w:r>
          </w:p>
        </w:tc>
        <w:tc>
          <w:tcPr>
            <w:tcW w:w="2123" w:type="dxa"/>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1,189,936,906.35</w:t>
            </w:r>
          </w:p>
        </w:tc>
        <w:tc>
          <w:tcPr>
            <w:tcW w:w="2123" w:type="dxa"/>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3,245,415,486.62</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right"/>
            </w:pPr>
            <w:r>
              <w:t>-63.33%</w:t>
            </w:r>
          </w:p>
        </w:tc>
      </w:tr>
      <w:tr w:rsidR="00CE0C06">
        <w:tc>
          <w:tcPr>
            <w:tcW w:w="3200" w:type="dxa"/>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left"/>
            </w:pPr>
            <w:r>
              <w:t>归属于上市公司股东的净利润（元）</w:t>
            </w:r>
          </w:p>
        </w:tc>
        <w:tc>
          <w:tcPr>
            <w:tcW w:w="2123" w:type="dxa"/>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-164,948,116.61</w:t>
            </w:r>
          </w:p>
        </w:tc>
        <w:tc>
          <w:tcPr>
            <w:tcW w:w="2123" w:type="dxa"/>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3,486,501.47</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right"/>
            </w:pPr>
            <w:r>
              <w:t>-4,831.05%</w:t>
            </w:r>
          </w:p>
        </w:tc>
      </w:tr>
      <w:tr w:rsidR="00CE0C06">
        <w:tc>
          <w:tcPr>
            <w:tcW w:w="3200" w:type="dxa"/>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left"/>
            </w:pPr>
            <w:r>
              <w:t>归属于上市公司股东的扣除非经常性损益的净利润（元）</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right"/>
            </w:pPr>
            <w:r>
              <w:t>-361,387,106.41</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right"/>
            </w:pPr>
            <w:r>
              <w:t>5,978,865.17</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right"/>
            </w:pPr>
            <w:r>
              <w:t>-6,144.41%</w:t>
            </w:r>
          </w:p>
        </w:tc>
      </w:tr>
      <w:tr w:rsidR="00CE0C06">
        <w:tc>
          <w:tcPr>
            <w:tcW w:w="3200" w:type="dxa"/>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left"/>
            </w:pPr>
            <w:r>
              <w:t>经营活动产生的现金流量净额（元）</w:t>
            </w:r>
          </w:p>
        </w:tc>
        <w:tc>
          <w:tcPr>
            <w:tcW w:w="2123" w:type="dxa"/>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-322,420,123.09</w:t>
            </w:r>
          </w:p>
        </w:tc>
        <w:tc>
          <w:tcPr>
            <w:tcW w:w="2123" w:type="dxa"/>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450,806,683.70</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right"/>
            </w:pPr>
            <w:r>
              <w:t>-171.52%</w:t>
            </w:r>
          </w:p>
        </w:tc>
      </w:tr>
      <w:tr w:rsidR="00CE0C06">
        <w:tc>
          <w:tcPr>
            <w:tcW w:w="3200" w:type="dxa"/>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left"/>
            </w:pPr>
            <w:r>
              <w:t>基本每股收益（元</w:t>
            </w:r>
            <w:r>
              <w:t>/</w:t>
            </w:r>
            <w:r>
              <w:t>股）</w:t>
            </w:r>
          </w:p>
        </w:tc>
        <w:tc>
          <w:tcPr>
            <w:tcW w:w="2123" w:type="dxa"/>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-0.0275</w:t>
            </w:r>
          </w:p>
        </w:tc>
        <w:tc>
          <w:tcPr>
            <w:tcW w:w="2123" w:type="dxa"/>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0.0006</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right"/>
            </w:pPr>
            <w:r>
              <w:t>-4,683.33%</w:t>
            </w:r>
          </w:p>
        </w:tc>
      </w:tr>
      <w:tr w:rsidR="00CE0C06">
        <w:tc>
          <w:tcPr>
            <w:tcW w:w="3200" w:type="dxa"/>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left"/>
            </w:pPr>
            <w:r>
              <w:t>稀释每股收益（元</w:t>
            </w:r>
            <w:r>
              <w:t>/</w:t>
            </w:r>
            <w:r>
              <w:t>股）</w:t>
            </w:r>
          </w:p>
        </w:tc>
        <w:tc>
          <w:tcPr>
            <w:tcW w:w="2123" w:type="dxa"/>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-0.0275</w:t>
            </w:r>
          </w:p>
        </w:tc>
        <w:tc>
          <w:tcPr>
            <w:tcW w:w="2123" w:type="dxa"/>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0.0006</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right"/>
            </w:pPr>
            <w:r>
              <w:t>-4,683.33%</w:t>
            </w:r>
          </w:p>
        </w:tc>
      </w:tr>
      <w:tr w:rsidR="00CE0C06">
        <w:tc>
          <w:tcPr>
            <w:tcW w:w="3200" w:type="dxa"/>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left"/>
            </w:pPr>
            <w:r>
              <w:t>加权平均净资产收益率</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right"/>
            </w:pPr>
            <w:r>
              <w:t>-0.55%</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right"/>
            </w:pPr>
            <w:r>
              <w:t>0.01%</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right"/>
            </w:pPr>
            <w:r>
              <w:t>-0.56%</w:t>
            </w:r>
          </w:p>
        </w:tc>
      </w:tr>
      <w:tr w:rsidR="00CE0C06">
        <w:tc>
          <w:tcPr>
            <w:tcW w:w="3200" w:type="dxa"/>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CE0C06" w:rsidP="002D3BEA">
            <w:pPr>
              <w:spacing w:before="0" w:after="0" w:line="240" w:lineRule="exact"/>
              <w:jc w:val="left"/>
            </w:pPr>
          </w:p>
        </w:tc>
        <w:tc>
          <w:tcPr>
            <w:tcW w:w="2123" w:type="dxa"/>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center"/>
            </w:pPr>
            <w:r>
              <w:t>本报告期末</w:t>
            </w:r>
          </w:p>
        </w:tc>
        <w:tc>
          <w:tcPr>
            <w:tcW w:w="2123" w:type="dxa"/>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center"/>
            </w:pPr>
            <w:r>
              <w:t>上年度末</w:t>
            </w:r>
          </w:p>
        </w:tc>
        <w:tc>
          <w:tcPr>
            <w:tcW w:w="2123" w:type="dxa"/>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center"/>
            </w:pPr>
            <w:r>
              <w:t>本报告期末比上年度末增减</w:t>
            </w:r>
          </w:p>
        </w:tc>
      </w:tr>
      <w:tr w:rsidR="00CE0C06">
        <w:tc>
          <w:tcPr>
            <w:tcW w:w="3200" w:type="dxa"/>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left"/>
            </w:pPr>
            <w:r>
              <w:t>总资产（元）</w:t>
            </w:r>
          </w:p>
        </w:tc>
        <w:tc>
          <w:tcPr>
            <w:tcW w:w="2123" w:type="dxa"/>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50,314,615,231.79</w:t>
            </w:r>
          </w:p>
        </w:tc>
        <w:tc>
          <w:tcPr>
            <w:tcW w:w="2123" w:type="dxa"/>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52,454,210,240.87</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right"/>
            </w:pPr>
            <w:r>
              <w:t>-4.08%</w:t>
            </w:r>
          </w:p>
        </w:tc>
      </w:tr>
      <w:tr w:rsidR="00CE0C06">
        <w:tc>
          <w:tcPr>
            <w:tcW w:w="3200" w:type="dxa"/>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left"/>
            </w:pPr>
            <w:r>
              <w:t>归属于上市公司股东的净资产（元）</w:t>
            </w:r>
          </w:p>
        </w:tc>
        <w:tc>
          <w:tcPr>
            <w:tcW w:w="2123" w:type="dxa"/>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29,698,692,192.10</w:t>
            </w:r>
          </w:p>
        </w:tc>
        <w:tc>
          <w:tcPr>
            <w:tcW w:w="2123" w:type="dxa"/>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29,890,438,467.87</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right"/>
            </w:pPr>
            <w:r>
              <w:t>-0.64%</w:t>
            </w:r>
          </w:p>
        </w:tc>
      </w:tr>
    </w:tbl>
    <w:p w:rsidR="00CE0C06" w:rsidRDefault="00632505" w:rsidP="00F46178">
      <w:pPr>
        <w:pStyle w:val="Section"/>
        <w:spacing w:before="0" w:after="0" w:line="400" w:lineRule="exact"/>
        <w:outlineLvl w:val="2"/>
      </w:pPr>
      <w:r>
        <w:t>3</w:t>
      </w:r>
      <w:r>
        <w:t>、公司股东数量及持股情况</w:t>
      </w:r>
    </w:p>
    <w:p w:rsidR="00CE0C06" w:rsidRDefault="00632505">
      <w:pPr>
        <w:jc w:val="right"/>
      </w:pPr>
      <w:r>
        <w:t>单位：股</w:t>
      </w:r>
    </w:p>
    <w:tbl>
      <w:tblPr>
        <w:tblW w:w="0" w:type="auto"/>
        <w:tblInd w:w="28" w:type="dxa"/>
        <w:tblLayout w:type="fixed"/>
        <w:tblCellMar>
          <w:left w:w="28" w:type="dxa"/>
          <w:right w:w="28" w:type="dxa"/>
        </w:tblCellMar>
        <w:tblLook w:val="0000" w:firstRow="0" w:lastRow="0" w:firstColumn="0" w:lastColumn="0" w:noHBand="0" w:noVBand="0"/>
      </w:tblPr>
      <w:tblGrid>
        <w:gridCol w:w="1257"/>
        <w:gridCol w:w="1239"/>
        <w:gridCol w:w="168"/>
        <w:gridCol w:w="1004"/>
        <w:gridCol w:w="1117"/>
        <w:gridCol w:w="180"/>
        <w:gridCol w:w="2302"/>
        <w:gridCol w:w="49"/>
        <w:gridCol w:w="1126"/>
        <w:gridCol w:w="1126"/>
      </w:tblGrid>
      <w:tr w:rsidR="00CE0C06">
        <w:tc>
          <w:tcPr>
            <w:tcW w:w="2664"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left"/>
            </w:pPr>
            <w:r>
              <w:lastRenderedPageBreak/>
              <w:t>报告期末普通股股东总数</w:t>
            </w:r>
          </w:p>
        </w:tc>
        <w:tc>
          <w:tcPr>
            <w:tcW w:w="23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center"/>
            </w:pPr>
            <w:r>
              <w:t>162,712</w:t>
            </w:r>
          </w:p>
        </w:tc>
        <w:tc>
          <w:tcPr>
            <w:tcW w:w="2302" w:type="dxa"/>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left"/>
            </w:pPr>
            <w:r>
              <w:t>报告期末表决权恢复的优先股股东总数（如有）</w:t>
            </w:r>
          </w:p>
        </w:tc>
        <w:tc>
          <w:tcPr>
            <w:tcW w:w="23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center"/>
            </w:pPr>
            <w:r>
              <w:t>0</w:t>
            </w:r>
          </w:p>
        </w:tc>
      </w:tr>
      <w:tr w:rsidR="00CE0C06">
        <w:tc>
          <w:tcPr>
            <w:tcW w:w="9568" w:type="dxa"/>
            <w:gridSpan w:val="10"/>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center"/>
            </w:pPr>
            <w:r>
              <w:t>前</w:t>
            </w:r>
            <w:r>
              <w:t>10</w:t>
            </w:r>
            <w:r>
              <w:t>名股东持股情况</w:t>
            </w:r>
          </w:p>
        </w:tc>
      </w:tr>
      <w:tr w:rsidR="00CE0C06">
        <w:tc>
          <w:tcPr>
            <w:tcW w:w="125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center"/>
            </w:pPr>
            <w:r>
              <w:t>股东名称</w:t>
            </w:r>
          </w:p>
        </w:tc>
        <w:tc>
          <w:tcPr>
            <w:tcW w:w="123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center"/>
            </w:pPr>
            <w:r>
              <w:t>股东性质</w:t>
            </w:r>
          </w:p>
        </w:tc>
        <w:tc>
          <w:tcPr>
            <w:tcW w:w="1172"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center"/>
            </w:pPr>
            <w:r>
              <w:t>持股比例</w:t>
            </w:r>
          </w:p>
        </w:tc>
        <w:tc>
          <w:tcPr>
            <w:tcW w:w="111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center"/>
            </w:pPr>
            <w:r>
              <w:t>持股数量</w:t>
            </w:r>
          </w:p>
        </w:tc>
        <w:tc>
          <w:tcPr>
            <w:tcW w:w="2531" w:type="dxa"/>
            <w:gridSpan w:val="3"/>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center"/>
            </w:pPr>
            <w:r>
              <w:t>持有有限</w:t>
            </w:r>
            <w:proofErr w:type="gramStart"/>
            <w:r>
              <w:t>售条件</w:t>
            </w:r>
            <w:proofErr w:type="gramEnd"/>
            <w:r>
              <w:t>的股份数量</w:t>
            </w:r>
          </w:p>
        </w:tc>
        <w:tc>
          <w:tcPr>
            <w:tcW w:w="2252"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center"/>
            </w:pPr>
            <w:r>
              <w:t>质押或冻结情况</w:t>
            </w:r>
          </w:p>
        </w:tc>
      </w:tr>
      <w:tr w:rsidR="00CE0C06">
        <w:tc>
          <w:tcPr>
            <w:tcW w:w="1257" w:type="dxa"/>
            <w:vMerge/>
            <w:tcBorders>
              <w:top w:val="single" w:sz="4" w:space="0" w:color="auto"/>
              <w:left w:val="single" w:sz="4" w:space="0" w:color="auto"/>
              <w:bottom w:val="single" w:sz="4" w:space="0" w:color="auto"/>
              <w:right w:val="single" w:sz="4" w:space="0" w:color="auto"/>
            </w:tcBorders>
            <w:vAlign w:val="center"/>
          </w:tcPr>
          <w:p w:rsidR="00CE0C06" w:rsidRDefault="00CE0C06" w:rsidP="002D3BEA">
            <w:pPr>
              <w:spacing w:before="0" w:after="0" w:line="240" w:lineRule="exact"/>
              <w:jc w:val="center"/>
            </w:pPr>
          </w:p>
        </w:tc>
        <w:tc>
          <w:tcPr>
            <w:tcW w:w="1239" w:type="dxa"/>
            <w:vMerge/>
            <w:tcBorders>
              <w:top w:val="single" w:sz="4" w:space="0" w:color="auto"/>
              <w:left w:val="single" w:sz="4" w:space="0" w:color="auto"/>
              <w:bottom w:val="single" w:sz="4" w:space="0" w:color="auto"/>
              <w:right w:val="single" w:sz="4" w:space="0" w:color="auto"/>
            </w:tcBorders>
            <w:vAlign w:val="center"/>
          </w:tcPr>
          <w:p w:rsidR="00CE0C06" w:rsidRDefault="00CE0C06" w:rsidP="002D3BEA">
            <w:pPr>
              <w:spacing w:before="0" w:after="0" w:line="240" w:lineRule="exact"/>
              <w:jc w:val="center"/>
            </w:pPr>
          </w:p>
        </w:tc>
        <w:tc>
          <w:tcPr>
            <w:tcW w:w="1172" w:type="dxa"/>
            <w:gridSpan w:val="2"/>
            <w:vMerge/>
            <w:tcBorders>
              <w:top w:val="single" w:sz="4" w:space="0" w:color="auto"/>
              <w:left w:val="single" w:sz="4" w:space="0" w:color="auto"/>
              <w:bottom w:val="single" w:sz="4" w:space="0" w:color="auto"/>
              <w:right w:val="single" w:sz="4" w:space="0" w:color="auto"/>
            </w:tcBorders>
            <w:vAlign w:val="center"/>
          </w:tcPr>
          <w:p w:rsidR="00CE0C06" w:rsidRDefault="00CE0C06" w:rsidP="002D3BEA">
            <w:pPr>
              <w:spacing w:before="0" w:after="0" w:line="240" w:lineRule="exact"/>
              <w:jc w:val="center"/>
            </w:pPr>
          </w:p>
        </w:tc>
        <w:tc>
          <w:tcPr>
            <w:tcW w:w="1117" w:type="dxa"/>
            <w:vMerge/>
            <w:tcBorders>
              <w:top w:val="single" w:sz="4" w:space="0" w:color="auto"/>
              <w:left w:val="single" w:sz="4" w:space="0" w:color="auto"/>
              <w:bottom w:val="single" w:sz="4" w:space="0" w:color="auto"/>
              <w:right w:val="single" w:sz="4" w:space="0" w:color="auto"/>
            </w:tcBorders>
            <w:vAlign w:val="center"/>
          </w:tcPr>
          <w:p w:rsidR="00CE0C06" w:rsidRDefault="00CE0C06" w:rsidP="002D3BEA">
            <w:pPr>
              <w:spacing w:before="0" w:after="0" w:line="240" w:lineRule="exact"/>
              <w:jc w:val="center"/>
            </w:pPr>
          </w:p>
        </w:tc>
        <w:tc>
          <w:tcPr>
            <w:tcW w:w="2531" w:type="dxa"/>
            <w:gridSpan w:val="3"/>
            <w:vMerge/>
            <w:tcBorders>
              <w:top w:val="single" w:sz="4" w:space="0" w:color="auto"/>
              <w:left w:val="single" w:sz="4" w:space="0" w:color="auto"/>
              <w:bottom w:val="single" w:sz="4" w:space="0" w:color="auto"/>
              <w:right w:val="single" w:sz="4" w:space="0" w:color="auto"/>
            </w:tcBorders>
            <w:vAlign w:val="center"/>
          </w:tcPr>
          <w:p w:rsidR="00CE0C06" w:rsidRDefault="00CE0C06" w:rsidP="002D3BEA">
            <w:pPr>
              <w:spacing w:before="0" w:after="0" w:line="240" w:lineRule="exact"/>
              <w:jc w:val="center"/>
            </w:pPr>
          </w:p>
        </w:tc>
        <w:tc>
          <w:tcPr>
            <w:tcW w:w="1126" w:type="dxa"/>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center"/>
            </w:pPr>
            <w:r>
              <w:t>股份状态</w:t>
            </w:r>
          </w:p>
        </w:tc>
        <w:tc>
          <w:tcPr>
            <w:tcW w:w="1126" w:type="dxa"/>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center"/>
            </w:pPr>
            <w:r>
              <w:t>数量</w:t>
            </w:r>
          </w:p>
        </w:tc>
      </w:tr>
      <w:tr w:rsidR="00CE0C06">
        <w:tc>
          <w:tcPr>
            <w:tcW w:w="1257" w:type="dxa"/>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left"/>
            </w:pPr>
            <w:r>
              <w:t>海</w:t>
            </w:r>
            <w:proofErr w:type="gramStart"/>
            <w:r>
              <w:t>航商业</w:t>
            </w:r>
            <w:proofErr w:type="gramEnd"/>
            <w:r>
              <w:t>控股有限公司</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left"/>
            </w:pPr>
            <w:r>
              <w:t>境内非国有法人</w:t>
            </w:r>
          </w:p>
        </w:tc>
        <w:tc>
          <w:tcPr>
            <w:tcW w:w="1172" w:type="dxa"/>
            <w:gridSpan w:val="2"/>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15.31%</w:t>
            </w:r>
          </w:p>
        </w:tc>
        <w:tc>
          <w:tcPr>
            <w:tcW w:w="1117" w:type="dxa"/>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920,048,318</w:t>
            </w:r>
          </w:p>
        </w:tc>
        <w:tc>
          <w:tcPr>
            <w:tcW w:w="2531" w:type="dxa"/>
            <w:gridSpan w:val="3"/>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729,075,398</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left"/>
            </w:pPr>
            <w:r>
              <w:t>质押</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right"/>
            </w:pPr>
            <w:r>
              <w:t>912,415,755</w:t>
            </w:r>
          </w:p>
        </w:tc>
      </w:tr>
      <w:tr w:rsidR="00CE0C06">
        <w:tc>
          <w:tcPr>
            <w:tcW w:w="1257" w:type="dxa"/>
            <w:vMerge/>
            <w:tcBorders>
              <w:top w:val="single" w:sz="4" w:space="0" w:color="auto"/>
              <w:left w:val="single" w:sz="4" w:space="0" w:color="auto"/>
              <w:bottom w:val="single" w:sz="4" w:space="0" w:color="auto"/>
              <w:right w:val="single" w:sz="4" w:space="0" w:color="auto"/>
            </w:tcBorders>
            <w:vAlign w:val="center"/>
          </w:tcPr>
          <w:p w:rsidR="00CE0C06" w:rsidRDefault="00CE0C06" w:rsidP="002D3BEA">
            <w:pPr>
              <w:spacing w:before="0" w:after="0" w:line="240" w:lineRule="exact"/>
              <w:jc w:val="right"/>
            </w:pPr>
          </w:p>
        </w:tc>
        <w:tc>
          <w:tcPr>
            <w:tcW w:w="1239" w:type="dxa"/>
            <w:vMerge/>
            <w:tcBorders>
              <w:top w:val="single" w:sz="4" w:space="0" w:color="auto"/>
              <w:left w:val="single" w:sz="4" w:space="0" w:color="auto"/>
              <w:bottom w:val="single" w:sz="4" w:space="0" w:color="auto"/>
              <w:right w:val="single" w:sz="4" w:space="0" w:color="auto"/>
            </w:tcBorders>
            <w:vAlign w:val="center"/>
          </w:tcPr>
          <w:p w:rsidR="00CE0C06" w:rsidRDefault="00CE0C06" w:rsidP="002D3BEA">
            <w:pPr>
              <w:spacing w:before="0" w:after="0" w:line="240" w:lineRule="exact"/>
              <w:jc w:val="right"/>
            </w:pPr>
          </w:p>
        </w:tc>
        <w:tc>
          <w:tcPr>
            <w:tcW w:w="1172" w:type="dxa"/>
            <w:gridSpan w:val="2"/>
            <w:vMerge/>
            <w:tcBorders>
              <w:top w:val="single" w:sz="4" w:space="0" w:color="auto"/>
              <w:left w:val="single" w:sz="4" w:space="0" w:color="auto"/>
              <w:bottom w:val="single" w:sz="4" w:space="0" w:color="auto"/>
              <w:right w:val="single" w:sz="4" w:space="0" w:color="auto"/>
            </w:tcBorders>
            <w:vAlign w:val="center"/>
          </w:tcPr>
          <w:p w:rsidR="00CE0C06" w:rsidRDefault="00CE0C06" w:rsidP="002D3BEA">
            <w:pPr>
              <w:spacing w:before="0" w:after="0" w:line="240" w:lineRule="exact"/>
              <w:jc w:val="right"/>
            </w:pPr>
          </w:p>
        </w:tc>
        <w:tc>
          <w:tcPr>
            <w:tcW w:w="1117" w:type="dxa"/>
            <w:vMerge/>
            <w:tcBorders>
              <w:top w:val="single" w:sz="4" w:space="0" w:color="auto"/>
              <w:left w:val="single" w:sz="4" w:space="0" w:color="auto"/>
              <w:bottom w:val="single" w:sz="4" w:space="0" w:color="auto"/>
              <w:right w:val="single" w:sz="4" w:space="0" w:color="auto"/>
            </w:tcBorders>
            <w:vAlign w:val="center"/>
          </w:tcPr>
          <w:p w:rsidR="00CE0C06" w:rsidRDefault="00CE0C06" w:rsidP="002D3BEA">
            <w:pPr>
              <w:spacing w:before="0" w:after="0" w:line="240" w:lineRule="exact"/>
              <w:jc w:val="right"/>
            </w:pPr>
          </w:p>
        </w:tc>
        <w:tc>
          <w:tcPr>
            <w:tcW w:w="2531" w:type="dxa"/>
            <w:gridSpan w:val="3"/>
            <w:vMerge/>
            <w:tcBorders>
              <w:top w:val="single" w:sz="4" w:space="0" w:color="auto"/>
              <w:left w:val="single" w:sz="4" w:space="0" w:color="auto"/>
              <w:bottom w:val="single" w:sz="4" w:space="0" w:color="auto"/>
              <w:right w:val="single" w:sz="4" w:space="0" w:color="auto"/>
            </w:tcBorders>
            <w:vAlign w:val="center"/>
          </w:tcPr>
          <w:p w:rsidR="00CE0C06" w:rsidRDefault="00CE0C06" w:rsidP="002D3BEA">
            <w:pPr>
              <w:spacing w:before="0" w:after="0" w:line="240" w:lineRule="exact"/>
              <w:jc w:val="right"/>
            </w:pP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left"/>
            </w:pPr>
            <w:r>
              <w:t>冻结</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right"/>
            </w:pPr>
            <w:r>
              <w:t>920,048,318</w:t>
            </w:r>
          </w:p>
        </w:tc>
      </w:tr>
      <w:tr w:rsidR="00CE0C06">
        <w:tc>
          <w:tcPr>
            <w:tcW w:w="1257" w:type="dxa"/>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left"/>
            </w:pPr>
            <w:r>
              <w:t>海航投资控股有限公司</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left"/>
            </w:pPr>
            <w:r>
              <w:t>境内非国有法人</w:t>
            </w:r>
          </w:p>
        </w:tc>
        <w:tc>
          <w:tcPr>
            <w:tcW w:w="1172" w:type="dxa"/>
            <w:gridSpan w:val="2"/>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6.50%</w:t>
            </w:r>
          </w:p>
        </w:tc>
        <w:tc>
          <w:tcPr>
            <w:tcW w:w="1117" w:type="dxa"/>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390,526,891</w:t>
            </w:r>
          </w:p>
        </w:tc>
        <w:tc>
          <w:tcPr>
            <w:tcW w:w="2531" w:type="dxa"/>
            <w:gridSpan w:val="3"/>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390,526,891</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left"/>
            </w:pPr>
            <w:r>
              <w:t>质押</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right"/>
            </w:pPr>
            <w:r>
              <w:t>390,526,891</w:t>
            </w:r>
          </w:p>
        </w:tc>
      </w:tr>
      <w:tr w:rsidR="00CE0C06">
        <w:tc>
          <w:tcPr>
            <w:tcW w:w="1257" w:type="dxa"/>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left"/>
            </w:pPr>
            <w:r>
              <w:t>新合作商贸连锁集团有限公司</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left"/>
            </w:pPr>
            <w:r>
              <w:t>国有法人</w:t>
            </w:r>
          </w:p>
        </w:tc>
        <w:tc>
          <w:tcPr>
            <w:tcW w:w="1172" w:type="dxa"/>
            <w:gridSpan w:val="2"/>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5.97%</w:t>
            </w:r>
          </w:p>
        </w:tc>
        <w:tc>
          <w:tcPr>
            <w:tcW w:w="1117" w:type="dxa"/>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358,514,289</w:t>
            </w:r>
          </w:p>
        </w:tc>
        <w:tc>
          <w:tcPr>
            <w:tcW w:w="2531" w:type="dxa"/>
            <w:gridSpan w:val="3"/>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358,514,289</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left"/>
            </w:pPr>
            <w:r>
              <w:t>质押</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right"/>
            </w:pPr>
            <w:r>
              <w:t>358,514,269</w:t>
            </w:r>
          </w:p>
        </w:tc>
      </w:tr>
      <w:tr w:rsidR="00CE0C06">
        <w:tc>
          <w:tcPr>
            <w:tcW w:w="1257" w:type="dxa"/>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left"/>
            </w:pPr>
            <w:r>
              <w:t>湖南新合作实业投资有限公司</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left"/>
            </w:pPr>
            <w:r>
              <w:t>国有法人</w:t>
            </w:r>
          </w:p>
        </w:tc>
        <w:tc>
          <w:tcPr>
            <w:tcW w:w="1172" w:type="dxa"/>
            <w:gridSpan w:val="2"/>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5.28%</w:t>
            </w:r>
          </w:p>
        </w:tc>
        <w:tc>
          <w:tcPr>
            <w:tcW w:w="1117" w:type="dxa"/>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317,166,356</w:t>
            </w:r>
          </w:p>
        </w:tc>
        <w:tc>
          <w:tcPr>
            <w:tcW w:w="2531" w:type="dxa"/>
            <w:gridSpan w:val="3"/>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317,166,356</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left"/>
            </w:pPr>
            <w:r>
              <w:t>质押</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right"/>
            </w:pPr>
            <w:r>
              <w:t>317,166,356</w:t>
            </w:r>
          </w:p>
        </w:tc>
      </w:tr>
      <w:tr w:rsidR="00CE0C06">
        <w:tc>
          <w:tcPr>
            <w:tcW w:w="1257" w:type="dxa"/>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left"/>
            </w:pPr>
            <w:r>
              <w:t>海航实业集团有限公司</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left"/>
            </w:pPr>
            <w:r>
              <w:t>境内非国有法人</w:t>
            </w:r>
          </w:p>
        </w:tc>
        <w:tc>
          <w:tcPr>
            <w:tcW w:w="1172" w:type="dxa"/>
            <w:gridSpan w:val="2"/>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5.17%</w:t>
            </w:r>
          </w:p>
        </w:tc>
        <w:tc>
          <w:tcPr>
            <w:tcW w:w="1117" w:type="dxa"/>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310,468,878</w:t>
            </w:r>
          </w:p>
        </w:tc>
        <w:tc>
          <w:tcPr>
            <w:tcW w:w="2531" w:type="dxa"/>
            <w:gridSpan w:val="3"/>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310,468,878</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left"/>
            </w:pPr>
            <w:r>
              <w:t>质押</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right"/>
            </w:pPr>
            <w:r>
              <w:t>310,468,878</w:t>
            </w:r>
          </w:p>
        </w:tc>
      </w:tr>
      <w:tr w:rsidR="00CE0C06">
        <w:tc>
          <w:tcPr>
            <w:tcW w:w="1257" w:type="dxa"/>
            <w:vMerge/>
            <w:tcBorders>
              <w:top w:val="single" w:sz="4" w:space="0" w:color="auto"/>
              <w:left w:val="single" w:sz="4" w:space="0" w:color="auto"/>
              <w:bottom w:val="single" w:sz="4" w:space="0" w:color="auto"/>
              <w:right w:val="single" w:sz="4" w:space="0" w:color="auto"/>
            </w:tcBorders>
            <w:vAlign w:val="center"/>
          </w:tcPr>
          <w:p w:rsidR="00CE0C06" w:rsidRDefault="00CE0C06" w:rsidP="002D3BEA">
            <w:pPr>
              <w:spacing w:before="0" w:after="0" w:line="240" w:lineRule="exact"/>
              <w:jc w:val="right"/>
            </w:pPr>
          </w:p>
        </w:tc>
        <w:tc>
          <w:tcPr>
            <w:tcW w:w="1239" w:type="dxa"/>
            <w:vMerge/>
            <w:tcBorders>
              <w:top w:val="single" w:sz="4" w:space="0" w:color="auto"/>
              <w:left w:val="single" w:sz="4" w:space="0" w:color="auto"/>
              <w:bottom w:val="single" w:sz="4" w:space="0" w:color="auto"/>
              <w:right w:val="single" w:sz="4" w:space="0" w:color="auto"/>
            </w:tcBorders>
            <w:vAlign w:val="center"/>
          </w:tcPr>
          <w:p w:rsidR="00CE0C06" w:rsidRDefault="00CE0C06" w:rsidP="002D3BEA">
            <w:pPr>
              <w:spacing w:before="0" w:after="0" w:line="240" w:lineRule="exact"/>
              <w:jc w:val="right"/>
            </w:pPr>
          </w:p>
        </w:tc>
        <w:tc>
          <w:tcPr>
            <w:tcW w:w="1172" w:type="dxa"/>
            <w:gridSpan w:val="2"/>
            <w:vMerge/>
            <w:tcBorders>
              <w:top w:val="single" w:sz="4" w:space="0" w:color="auto"/>
              <w:left w:val="single" w:sz="4" w:space="0" w:color="auto"/>
              <w:bottom w:val="single" w:sz="4" w:space="0" w:color="auto"/>
              <w:right w:val="single" w:sz="4" w:space="0" w:color="auto"/>
            </w:tcBorders>
            <w:vAlign w:val="center"/>
          </w:tcPr>
          <w:p w:rsidR="00CE0C06" w:rsidRDefault="00CE0C06" w:rsidP="002D3BEA">
            <w:pPr>
              <w:spacing w:before="0" w:after="0" w:line="240" w:lineRule="exact"/>
              <w:jc w:val="right"/>
            </w:pPr>
          </w:p>
        </w:tc>
        <w:tc>
          <w:tcPr>
            <w:tcW w:w="1117" w:type="dxa"/>
            <w:vMerge/>
            <w:tcBorders>
              <w:top w:val="single" w:sz="4" w:space="0" w:color="auto"/>
              <w:left w:val="single" w:sz="4" w:space="0" w:color="auto"/>
              <w:bottom w:val="single" w:sz="4" w:space="0" w:color="auto"/>
              <w:right w:val="single" w:sz="4" w:space="0" w:color="auto"/>
            </w:tcBorders>
            <w:vAlign w:val="center"/>
          </w:tcPr>
          <w:p w:rsidR="00CE0C06" w:rsidRDefault="00CE0C06" w:rsidP="002D3BEA">
            <w:pPr>
              <w:spacing w:before="0" w:after="0" w:line="240" w:lineRule="exact"/>
              <w:jc w:val="right"/>
            </w:pPr>
          </w:p>
        </w:tc>
        <w:tc>
          <w:tcPr>
            <w:tcW w:w="2531" w:type="dxa"/>
            <w:gridSpan w:val="3"/>
            <w:vMerge/>
            <w:tcBorders>
              <w:top w:val="single" w:sz="4" w:space="0" w:color="auto"/>
              <w:left w:val="single" w:sz="4" w:space="0" w:color="auto"/>
              <w:bottom w:val="single" w:sz="4" w:space="0" w:color="auto"/>
              <w:right w:val="single" w:sz="4" w:space="0" w:color="auto"/>
            </w:tcBorders>
            <w:vAlign w:val="center"/>
          </w:tcPr>
          <w:p w:rsidR="00CE0C06" w:rsidRDefault="00CE0C06" w:rsidP="002D3BEA">
            <w:pPr>
              <w:spacing w:before="0" w:after="0" w:line="240" w:lineRule="exact"/>
              <w:jc w:val="right"/>
            </w:pP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left"/>
            </w:pPr>
            <w:r>
              <w:t>冻结</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right"/>
            </w:pPr>
            <w:r>
              <w:t>310,468,878</w:t>
            </w:r>
          </w:p>
        </w:tc>
      </w:tr>
      <w:tr w:rsidR="00CE0C06">
        <w:tc>
          <w:tcPr>
            <w:tcW w:w="1257" w:type="dxa"/>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left"/>
            </w:pPr>
            <w:r>
              <w:t>安信乾盛财富－广州农商银行－重庆中新融辉投资中心（有限合伙）</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left"/>
            </w:pPr>
            <w:r>
              <w:t>其他</w:t>
            </w:r>
          </w:p>
        </w:tc>
        <w:tc>
          <w:tcPr>
            <w:tcW w:w="1172" w:type="dxa"/>
            <w:gridSpan w:val="2"/>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4.08%</w:t>
            </w:r>
          </w:p>
        </w:tc>
        <w:tc>
          <w:tcPr>
            <w:tcW w:w="1117" w:type="dxa"/>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245,391,312</w:t>
            </w:r>
          </w:p>
        </w:tc>
        <w:tc>
          <w:tcPr>
            <w:tcW w:w="2531" w:type="dxa"/>
            <w:gridSpan w:val="3"/>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0</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CE0C06" w:rsidP="002D3BEA">
            <w:pPr>
              <w:spacing w:before="0" w:after="0" w:line="240" w:lineRule="exact"/>
              <w:jc w:val="right"/>
            </w:pP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CE0C06" w:rsidP="002D3BEA">
            <w:pPr>
              <w:spacing w:before="0" w:after="0" w:line="240" w:lineRule="exact"/>
              <w:jc w:val="right"/>
            </w:pPr>
          </w:p>
        </w:tc>
      </w:tr>
      <w:tr w:rsidR="00CE0C06">
        <w:tc>
          <w:tcPr>
            <w:tcW w:w="1257" w:type="dxa"/>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left"/>
            </w:pPr>
            <w:r>
              <w:t>海南海岛酒店管理有限公司</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left"/>
            </w:pPr>
            <w:r>
              <w:t>境内非国有法人</w:t>
            </w:r>
          </w:p>
        </w:tc>
        <w:tc>
          <w:tcPr>
            <w:tcW w:w="1172" w:type="dxa"/>
            <w:gridSpan w:val="2"/>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3.42%</w:t>
            </w:r>
          </w:p>
        </w:tc>
        <w:tc>
          <w:tcPr>
            <w:tcW w:w="1117" w:type="dxa"/>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205,547,424</w:t>
            </w:r>
          </w:p>
        </w:tc>
        <w:tc>
          <w:tcPr>
            <w:tcW w:w="2531" w:type="dxa"/>
            <w:gridSpan w:val="3"/>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205,547,424</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left"/>
            </w:pPr>
            <w:r>
              <w:t>质押</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right"/>
            </w:pPr>
            <w:r>
              <w:t>205,547,424</w:t>
            </w:r>
          </w:p>
        </w:tc>
      </w:tr>
      <w:tr w:rsidR="00CE0C06">
        <w:tc>
          <w:tcPr>
            <w:tcW w:w="1257" w:type="dxa"/>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left"/>
            </w:pPr>
            <w:r>
              <w:t>山东泰山新合作商贸连锁有限公司</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left"/>
            </w:pPr>
            <w:r>
              <w:t>国有法人</w:t>
            </w:r>
          </w:p>
        </w:tc>
        <w:tc>
          <w:tcPr>
            <w:tcW w:w="1172" w:type="dxa"/>
            <w:gridSpan w:val="2"/>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3.39%</w:t>
            </w:r>
          </w:p>
        </w:tc>
        <w:tc>
          <w:tcPr>
            <w:tcW w:w="1117" w:type="dxa"/>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203,831,117</w:t>
            </w:r>
          </w:p>
        </w:tc>
        <w:tc>
          <w:tcPr>
            <w:tcW w:w="2531" w:type="dxa"/>
            <w:gridSpan w:val="3"/>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203,831,117</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left"/>
            </w:pPr>
            <w:r>
              <w:t>质押</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right"/>
            </w:pPr>
            <w:r>
              <w:t>203,831,117</w:t>
            </w:r>
          </w:p>
        </w:tc>
      </w:tr>
      <w:tr w:rsidR="00CE0C06">
        <w:tc>
          <w:tcPr>
            <w:tcW w:w="1257" w:type="dxa"/>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left"/>
            </w:pPr>
            <w:r>
              <w:t>青岛海航地产开发有限公司</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left"/>
            </w:pPr>
            <w:r>
              <w:t>境内非国有法人</w:t>
            </w:r>
          </w:p>
        </w:tc>
        <w:tc>
          <w:tcPr>
            <w:tcW w:w="1172" w:type="dxa"/>
            <w:gridSpan w:val="2"/>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3.14%</w:t>
            </w:r>
          </w:p>
        </w:tc>
        <w:tc>
          <w:tcPr>
            <w:tcW w:w="1117" w:type="dxa"/>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188,792,122</w:t>
            </w:r>
          </w:p>
        </w:tc>
        <w:tc>
          <w:tcPr>
            <w:tcW w:w="2531" w:type="dxa"/>
            <w:gridSpan w:val="3"/>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188,792,122</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CE0C06" w:rsidP="002D3BEA">
            <w:pPr>
              <w:spacing w:before="0" w:after="0" w:line="240" w:lineRule="exact"/>
              <w:jc w:val="right"/>
            </w:pP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right"/>
            </w:pPr>
            <w:r>
              <w:t>187,373,340</w:t>
            </w:r>
          </w:p>
        </w:tc>
      </w:tr>
      <w:tr w:rsidR="00CE0C06">
        <w:tc>
          <w:tcPr>
            <w:tcW w:w="1257" w:type="dxa"/>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left"/>
            </w:pPr>
            <w:r>
              <w:t>长春海航投资有限公司</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left"/>
            </w:pPr>
            <w:r>
              <w:t>境内非国有法人</w:t>
            </w:r>
          </w:p>
        </w:tc>
        <w:tc>
          <w:tcPr>
            <w:tcW w:w="1172" w:type="dxa"/>
            <w:gridSpan w:val="2"/>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3.03%</w:t>
            </w:r>
          </w:p>
        </w:tc>
        <w:tc>
          <w:tcPr>
            <w:tcW w:w="1117" w:type="dxa"/>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182,266,125</w:t>
            </w:r>
          </w:p>
        </w:tc>
        <w:tc>
          <w:tcPr>
            <w:tcW w:w="2531" w:type="dxa"/>
            <w:gridSpan w:val="3"/>
            <w:vMerge w:val="restart"/>
            <w:tcBorders>
              <w:top w:val="single" w:sz="4" w:space="0" w:color="auto"/>
              <w:left w:val="single" w:sz="4" w:space="0" w:color="auto"/>
              <w:bottom w:val="single" w:sz="4" w:space="0" w:color="auto"/>
              <w:right w:val="single" w:sz="4" w:space="0" w:color="auto"/>
            </w:tcBorders>
            <w:vAlign w:val="center"/>
          </w:tcPr>
          <w:p w:rsidR="00CE0C06" w:rsidRDefault="00632505" w:rsidP="002D3BEA">
            <w:pPr>
              <w:spacing w:before="0" w:after="0" w:line="240" w:lineRule="exact"/>
              <w:jc w:val="right"/>
            </w:pPr>
            <w:r>
              <w:t>182,266,125</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CE0C06" w:rsidP="002D3BEA">
            <w:pPr>
              <w:spacing w:before="0" w:after="0" w:line="240" w:lineRule="exact"/>
              <w:jc w:val="right"/>
            </w:pP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right"/>
            </w:pPr>
            <w:r>
              <w:t>180,000,000</w:t>
            </w:r>
          </w:p>
        </w:tc>
      </w:tr>
      <w:tr w:rsidR="00CE0C06">
        <w:tc>
          <w:tcPr>
            <w:tcW w:w="249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left"/>
            </w:pPr>
            <w:r>
              <w:t>上述股东关联关系或一致行动的说明</w:t>
            </w:r>
          </w:p>
        </w:tc>
        <w:tc>
          <w:tcPr>
            <w:tcW w:w="707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left"/>
            </w:pPr>
            <w:r>
              <w:t>上述股东中，海航投资控股有限公司、海航实业集团有限公司为海</w:t>
            </w:r>
            <w:proofErr w:type="gramStart"/>
            <w:r>
              <w:t>航商业</w:t>
            </w:r>
            <w:proofErr w:type="gramEnd"/>
            <w:r>
              <w:t>控股有限公司的关联方。海南海岛酒店管理有限公司、青岛海航地产开发有限公司、长春海航投资有限公司为海</w:t>
            </w:r>
            <w:proofErr w:type="gramStart"/>
            <w:r>
              <w:t>航商业</w:t>
            </w:r>
            <w:proofErr w:type="gramEnd"/>
            <w:r>
              <w:t>控股有限公司的一致行动人。湖南新合作实业投资有限公司、山东泰山新合作商贸连锁有限公司为新合作商贸连锁集团有限公司的一致行动人。安信乾盛财富</w:t>
            </w:r>
            <w:r>
              <w:t>-</w:t>
            </w:r>
            <w:r>
              <w:t>广州农商银行</w:t>
            </w:r>
            <w:r>
              <w:t>-</w:t>
            </w:r>
            <w:r>
              <w:t>重庆中新融辉投资中心（有限合伙）与上市公司其他股东不存在一致行动人关系。公司股东之间关联关系或一致行动人情况详见第六节</w:t>
            </w:r>
            <w:r>
              <w:t xml:space="preserve">“ </w:t>
            </w:r>
            <w:r>
              <w:t>四、公司大股东及一致行动人持股情况</w:t>
            </w:r>
            <w:r>
              <w:t>”</w:t>
            </w:r>
            <w:r>
              <w:t>，除此之外，公司未知上述股东是否存在关联关系，也未知是否属于《上市公司股东持股变动信息披露管理办法》规定的一致行动人。</w:t>
            </w:r>
          </w:p>
        </w:tc>
      </w:tr>
      <w:tr w:rsidR="00CE0C06">
        <w:tc>
          <w:tcPr>
            <w:tcW w:w="249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CE0C06" w:rsidRDefault="00632505" w:rsidP="002D3BEA">
            <w:pPr>
              <w:spacing w:before="0" w:after="0" w:line="240" w:lineRule="exact"/>
              <w:jc w:val="left"/>
            </w:pPr>
            <w:r>
              <w:t>参与融资融券业务股东情况说明（如有）</w:t>
            </w:r>
          </w:p>
        </w:tc>
        <w:tc>
          <w:tcPr>
            <w:tcW w:w="707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CE0C06" w:rsidRDefault="00632505" w:rsidP="002D3BEA">
            <w:pPr>
              <w:spacing w:before="0" w:after="0" w:line="240" w:lineRule="exact"/>
              <w:jc w:val="left"/>
            </w:pPr>
            <w:r>
              <w:t>不适用。</w:t>
            </w:r>
          </w:p>
        </w:tc>
      </w:tr>
    </w:tbl>
    <w:p w:rsidR="00CE0C06" w:rsidRDefault="00632505" w:rsidP="00F46178">
      <w:pPr>
        <w:pStyle w:val="Section"/>
        <w:spacing w:before="0" w:after="0" w:line="400" w:lineRule="exact"/>
        <w:outlineLvl w:val="2"/>
      </w:pPr>
      <w:r>
        <w:t>4</w:t>
      </w:r>
      <w:r>
        <w:t>、控股股东或实际控制人变更情况</w:t>
      </w:r>
    </w:p>
    <w:p w:rsidR="00CE0C06" w:rsidRDefault="00632505">
      <w:pPr>
        <w:jc w:val="left"/>
      </w:pPr>
      <w:r>
        <w:t>控股股东报告期内变更</w:t>
      </w:r>
    </w:p>
    <w:p w:rsidR="00CE0C06" w:rsidRDefault="00632505" w:rsidP="00692DD1">
      <w:pPr>
        <w:jc w:val="left"/>
      </w:pPr>
      <w:r>
        <w:t xml:space="preserve">□ </w:t>
      </w:r>
      <w:r>
        <w:t>适用</w:t>
      </w:r>
      <w:r>
        <w:t xml:space="preserve"> √ </w:t>
      </w:r>
      <w:r>
        <w:t>不适用</w:t>
      </w:r>
      <w:r>
        <w:t xml:space="preserve"> </w:t>
      </w:r>
    </w:p>
    <w:p w:rsidR="00CE0C06" w:rsidRDefault="00632505">
      <w:pPr>
        <w:jc w:val="left"/>
      </w:pPr>
      <w:r>
        <w:t>实际控制人报告期内变更</w:t>
      </w:r>
    </w:p>
    <w:p w:rsidR="00CE0C06" w:rsidRDefault="00632505" w:rsidP="00692DD1">
      <w:pPr>
        <w:jc w:val="left"/>
      </w:pPr>
      <w:r>
        <w:t xml:space="preserve">□ </w:t>
      </w:r>
      <w:r>
        <w:t>适用</w:t>
      </w:r>
      <w:r>
        <w:t xml:space="preserve"> √ </w:t>
      </w:r>
      <w:r>
        <w:t>不适用</w:t>
      </w:r>
      <w:r>
        <w:t xml:space="preserve"> </w:t>
      </w:r>
    </w:p>
    <w:p w:rsidR="00CE0C06" w:rsidRDefault="00632505">
      <w:pPr>
        <w:jc w:val="left"/>
      </w:pPr>
      <w:r>
        <w:t>公司报告期实际控制人未发生变更。</w:t>
      </w:r>
    </w:p>
    <w:p w:rsidR="00CE0C06" w:rsidRDefault="00632505" w:rsidP="00F46178">
      <w:pPr>
        <w:pStyle w:val="Section"/>
        <w:spacing w:before="0" w:after="0" w:line="400" w:lineRule="exact"/>
        <w:outlineLvl w:val="2"/>
      </w:pPr>
      <w:r>
        <w:t>5</w:t>
      </w:r>
      <w:r>
        <w:t>、公司优先股股东总数及前</w:t>
      </w:r>
      <w:r>
        <w:t>10</w:t>
      </w:r>
      <w:r>
        <w:t>名优先股股东持股情况表</w:t>
      </w:r>
    </w:p>
    <w:p w:rsidR="00692DD1" w:rsidRDefault="00632505" w:rsidP="00692DD1">
      <w:pPr>
        <w:jc w:val="left"/>
      </w:pPr>
      <w:r>
        <w:t xml:space="preserve">□ </w:t>
      </w:r>
      <w:r>
        <w:t>适用</w:t>
      </w:r>
      <w:r>
        <w:t xml:space="preserve"> √ </w:t>
      </w:r>
      <w:r>
        <w:t>不适用</w:t>
      </w:r>
    </w:p>
    <w:p w:rsidR="00CE0C06" w:rsidRDefault="00632505" w:rsidP="00692DD1">
      <w:pPr>
        <w:jc w:val="left"/>
      </w:pPr>
      <w:r>
        <w:t>公司报告期无优先股股东持股情况。</w:t>
      </w:r>
    </w:p>
    <w:p w:rsidR="00CE0C06" w:rsidRDefault="00632505" w:rsidP="00F46178">
      <w:pPr>
        <w:pStyle w:val="Section"/>
        <w:spacing w:before="0" w:after="0" w:line="400" w:lineRule="exact"/>
        <w:outlineLvl w:val="2"/>
      </w:pPr>
      <w:r>
        <w:t>6</w:t>
      </w:r>
      <w:r>
        <w:t>、公司债券情况</w:t>
      </w:r>
    </w:p>
    <w:p w:rsidR="00CE0C06" w:rsidRDefault="00632505">
      <w:pPr>
        <w:jc w:val="left"/>
      </w:pPr>
      <w:r>
        <w:t>公司是否存在公开发行并在证券交易所上市，且在半年度报告批准报出日未到期或到期未能全额兑付的公司债券</w:t>
      </w:r>
    </w:p>
    <w:p w:rsidR="00CE0C06" w:rsidRDefault="00632505">
      <w:pPr>
        <w:jc w:val="left"/>
      </w:pPr>
      <w:proofErr w:type="gramStart"/>
      <w:r>
        <w:t>否</w:t>
      </w:r>
      <w:proofErr w:type="gramEnd"/>
    </w:p>
    <w:p w:rsidR="00CE0C06" w:rsidRDefault="00632505" w:rsidP="00F46178">
      <w:pPr>
        <w:pStyle w:val="Chapter"/>
        <w:spacing w:before="120" w:after="120" w:line="400" w:lineRule="exact"/>
        <w:outlineLvl w:val="1"/>
      </w:pPr>
      <w:r>
        <w:lastRenderedPageBreak/>
        <w:t>三、经营情况讨论与分析</w:t>
      </w:r>
    </w:p>
    <w:p w:rsidR="00CE0C06" w:rsidRDefault="00632505" w:rsidP="00F46178">
      <w:pPr>
        <w:pStyle w:val="Section"/>
        <w:spacing w:before="0" w:after="0" w:line="400" w:lineRule="exact"/>
        <w:outlineLvl w:val="2"/>
      </w:pPr>
      <w:r>
        <w:t>1</w:t>
      </w:r>
      <w:r>
        <w:t>、报告期经营情况简介</w:t>
      </w:r>
    </w:p>
    <w:p w:rsidR="00CE0C06" w:rsidRDefault="00632505">
      <w:pPr>
        <w:jc w:val="left"/>
      </w:pPr>
      <w:r>
        <w:t>公司是否需要遵守特殊行业的披露要求</w:t>
      </w:r>
    </w:p>
    <w:p w:rsidR="00692DD1" w:rsidRDefault="00692DD1" w:rsidP="00692DD1">
      <w:pPr>
        <w:jc w:val="left"/>
        <w:rPr>
          <w:szCs w:val="24"/>
        </w:rPr>
      </w:pPr>
      <w:r>
        <w:rPr>
          <w:rFonts w:hint="eastAsia"/>
          <w:szCs w:val="24"/>
        </w:rPr>
        <w:t>是</w:t>
      </w:r>
    </w:p>
    <w:p w:rsidR="00CE0C06" w:rsidRDefault="00692DD1" w:rsidP="00692DD1">
      <w:pPr>
        <w:jc w:val="left"/>
      </w:pPr>
      <w:r>
        <w:rPr>
          <w:rFonts w:hint="eastAsia"/>
          <w:szCs w:val="24"/>
        </w:rPr>
        <w:t>零售相关业</w:t>
      </w:r>
    </w:p>
    <w:p w:rsidR="00CE0C06" w:rsidRDefault="00632505">
      <w:pPr>
        <w:autoSpaceDE w:val="0"/>
        <w:autoSpaceDN w:val="0"/>
        <w:adjustRightInd w:val="0"/>
        <w:spacing w:before="0" w:after="0"/>
        <w:ind w:firstLine="420"/>
        <w:rPr>
          <w:rFonts w:eastAsia="Times New Roman"/>
          <w:kern w:val="0"/>
          <w:sz w:val="21"/>
          <w:lang w:val="zh-CN"/>
        </w:rPr>
      </w:pPr>
      <w:r>
        <w:rPr>
          <w:rFonts w:ascii="宋体" w:hAnsi="宋体" w:cs="宋体" w:hint="eastAsia"/>
          <w:kern w:val="0"/>
          <w:sz w:val="21"/>
          <w:lang w:val="zh-CN"/>
        </w:rPr>
        <w:t>本报告期，公司实现营业收入</w:t>
      </w:r>
      <w:r>
        <w:rPr>
          <w:rFonts w:eastAsia="Times New Roman"/>
          <w:kern w:val="0"/>
          <w:sz w:val="21"/>
          <w:lang w:val="zh-CN"/>
        </w:rPr>
        <w:t>1,189,93.69</w:t>
      </w:r>
      <w:r>
        <w:rPr>
          <w:rFonts w:ascii="宋体" w:hAnsi="宋体" w:cs="宋体" w:hint="eastAsia"/>
          <w:kern w:val="0"/>
          <w:sz w:val="21"/>
          <w:lang w:val="zh-CN"/>
        </w:rPr>
        <w:t>万元，较上年同期下降</w:t>
      </w:r>
      <w:r>
        <w:rPr>
          <w:rFonts w:eastAsia="Times New Roman"/>
          <w:kern w:val="0"/>
          <w:sz w:val="21"/>
          <w:lang w:val="zh-CN"/>
        </w:rPr>
        <w:t>63.33%</w:t>
      </w:r>
      <w:r>
        <w:rPr>
          <w:rFonts w:ascii="宋体" w:hAnsi="宋体" w:cs="宋体" w:hint="eastAsia"/>
          <w:kern w:val="0"/>
          <w:sz w:val="21"/>
          <w:lang w:val="zh-CN"/>
        </w:rPr>
        <w:t>，实现净利润</w:t>
      </w:r>
      <w:r>
        <w:rPr>
          <w:rFonts w:eastAsia="Times New Roman"/>
          <w:kern w:val="0"/>
          <w:sz w:val="21"/>
          <w:lang w:val="zh-CN"/>
        </w:rPr>
        <w:t>-173,81.32</w:t>
      </w:r>
      <w:r>
        <w:rPr>
          <w:rFonts w:ascii="宋体" w:hAnsi="宋体" w:cs="宋体" w:hint="eastAsia"/>
          <w:kern w:val="0"/>
          <w:sz w:val="21"/>
          <w:lang w:val="zh-CN"/>
        </w:rPr>
        <w:t>万元，其中归属上市公司股东的净利润</w:t>
      </w:r>
      <w:r>
        <w:rPr>
          <w:rFonts w:eastAsia="Times New Roman"/>
          <w:kern w:val="0"/>
          <w:sz w:val="21"/>
          <w:lang w:val="zh-CN"/>
        </w:rPr>
        <w:t>-164,94.81</w:t>
      </w:r>
      <w:r>
        <w:rPr>
          <w:rFonts w:ascii="宋体" w:hAnsi="宋体" w:cs="宋体" w:hint="eastAsia"/>
          <w:kern w:val="0"/>
          <w:sz w:val="21"/>
          <w:lang w:val="zh-CN"/>
        </w:rPr>
        <w:t>万元，同期归属上市公司股东的净利润由盈利转为亏损。本报告期，国内经济增速放缓，激烈竞争给公司商业批发零售业务带来冲击较大；加之</w:t>
      </w:r>
      <w:r>
        <w:rPr>
          <w:rFonts w:eastAsia="Times New Roman"/>
          <w:kern w:val="0"/>
          <w:sz w:val="21"/>
          <w:lang w:val="zh-CN"/>
        </w:rPr>
        <w:t>2020</w:t>
      </w:r>
      <w:r>
        <w:rPr>
          <w:rFonts w:ascii="宋体" w:hAnsi="宋体" w:cs="宋体" w:hint="eastAsia"/>
          <w:kern w:val="0"/>
          <w:sz w:val="21"/>
          <w:lang w:val="zh-CN"/>
        </w:rPr>
        <w:t>年初新冠疫情爆发，供销大集及旗下子公司为积极配合地方政府疫情管控要求，在全年销售</w:t>
      </w:r>
      <w:proofErr w:type="gramStart"/>
      <w:r>
        <w:rPr>
          <w:rFonts w:ascii="宋体" w:hAnsi="宋体" w:cs="宋体" w:hint="eastAsia"/>
          <w:kern w:val="0"/>
          <w:sz w:val="21"/>
          <w:lang w:val="zh-CN"/>
        </w:rPr>
        <w:t>旺季春节</w:t>
      </w:r>
      <w:proofErr w:type="gramEnd"/>
      <w:r>
        <w:rPr>
          <w:rFonts w:ascii="宋体" w:hAnsi="宋体" w:cs="宋体" w:hint="eastAsia"/>
          <w:kern w:val="0"/>
          <w:sz w:val="21"/>
          <w:lang w:val="zh-CN"/>
        </w:rPr>
        <w:t>时期，严格落实各地疫情防控政策，旗下天津、西安、宝鸡、延安、海口的百货门店分别闭店一个多月到两个多月不等，疫情逐渐好转后，才逐步恢复营业，恢复营业后客流与疫情前相比下滑严重；受疫情影响，原计划的贸易、批发等业务也未能按计划开展；为保障社会民生刚性物资需求、积极履行社会责任，大部分超市门</w:t>
      </w:r>
      <w:proofErr w:type="gramStart"/>
      <w:r>
        <w:rPr>
          <w:rFonts w:ascii="宋体" w:hAnsi="宋体" w:cs="宋体" w:hint="eastAsia"/>
          <w:kern w:val="0"/>
          <w:sz w:val="21"/>
          <w:lang w:val="zh-CN"/>
        </w:rPr>
        <w:t>店持续</w:t>
      </w:r>
      <w:proofErr w:type="gramEnd"/>
      <w:r>
        <w:rPr>
          <w:rFonts w:ascii="宋体" w:hAnsi="宋体" w:cs="宋体" w:hint="eastAsia"/>
          <w:kern w:val="0"/>
          <w:sz w:val="21"/>
          <w:lang w:val="zh-CN"/>
        </w:rPr>
        <w:t>营业，销售商品主要是农副食品、防疫用品、消毒物品等低毛利生活防疫必需品等，并保障商品</w:t>
      </w:r>
      <w:proofErr w:type="gramStart"/>
      <w:r>
        <w:rPr>
          <w:rFonts w:ascii="宋体" w:hAnsi="宋体" w:cs="宋体" w:hint="eastAsia"/>
          <w:kern w:val="0"/>
          <w:sz w:val="21"/>
          <w:lang w:val="zh-CN"/>
        </w:rPr>
        <w:t>不</w:t>
      </w:r>
      <w:proofErr w:type="gramEnd"/>
      <w:r>
        <w:rPr>
          <w:rFonts w:ascii="宋体" w:hAnsi="宋体" w:cs="宋体" w:hint="eastAsia"/>
          <w:kern w:val="0"/>
          <w:sz w:val="21"/>
          <w:lang w:val="zh-CN"/>
        </w:rPr>
        <w:t>涨价甚至低价销售，受疫情影响超市门店客流明显大幅下降；积极响应政府号召，公司出租物业向承租客户都不同程度的减免了疫情防控期间的租金。受疫情影响，供应</w:t>
      </w:r>
      <w:proofErr w:type="gramStart"/>
      <w:r>
        <w:rPr>
          <w:rFonts w:ascii="宋体" w:hAnsi="宋体" w:cs="宋体" w:hint="eastAsia"/>
          <w:kern w:val="0"/>
          <w:sz w:val="21"/>
          <w:lang w:val="zh-CN"/>
        </w:rPr>
        <w:t>链金融</w:t>
      </w:r>
      <w:proofErr w:type="gramEnd"/>
      <w:r>
        <w:rPr>
          <w:rFonts w:ascii="宋体" w:hAnsi="宋体" w:cs="宋体" w:hint="eastAsia"/>
          <w:kern w:val="0"/>
          <w:sz w:val="21"/>
          <w:lang w:val="zh-CN"/>
        </w:rPr>
        <w:t>服务业务量大幅下降。以上导致公司报告期营业收入、净利润同比下降较大。</w:t>
      </w:r>
    </w:p>
    <w:p w:rsidR="00CE0C06" w:rsidRDefault="00632505">
      <w:pPr>
        <w:autoSpaceDE w:val="0"/>
        <w:autoSpaceDN w:val="0"/>
        <w:adjustRightInd w:val="0"/>
        <w:spacing w:before="0" w:after="0"/>
        <w:ind w:firstLine="420"/>
        <w:rPr>
          <w:rFonts w:eastAsia="Times New Roman"/>
          <w:b/>
          <w:kern w:val="0"/>
          <w:sz w:val="21"/>
          <w:lang w:val="zh-CN"/>
        </w:rPr>
      </w:pPr>
      <w:r>
        <w:rPr>
          <w:rFonts w:eastAsia="Times New Roman"/>
          <w:b/>
          <w:kern w:val="0"/>
          <w:sz w:val="21"/>
          <w:lang w:val="zh-CN"/>
        </w:rPr>
        <w:t>1.</w:t>
      </w:r>
      <w:proofErr w:type="gramStart"/>
      <w:r>
        <w:rPr>
          <w:rFonts w:ascii="宋体" w:hAnsi="宋体" w:cs="宋体" w:hint="eastAsia"/>
          <w:b/>
          <w:kern w:val="0"/>
          <w:sz w:val="21"/>
          <w:lang w:val="zh-CN"/>
        </w:rPr>
        <w:t>酷铺商</w:t>
      </w:r>
      <w:proofErr w:type="gramEnd"/>
      <w:r>
        <w:rPr>
          <w:rFonts w:ascii="宋体" w:hAnsi="宋体" w:cs="宋体" w:hint="eastAsia"/>
          <w:b/>
          <w:kern w:val="0"/>
          <w:sz w:val="21"/>
          <w:lang w:val="zh-CN"/>
        </w:rPr>
        <w:t>超业务</w:t>
      </w:r>
    </w:p>
    <w:p w:rsidR="00CE0C06" w:rsidRDefault="00632505">
      <w:pPr>
        <w:autoSpaceDE w:val="0"/>
        <w:autoSpaceDN w:val="0"/>
        <w:adjustRightInd w:val="0"/>
        <w:spacing w:before="0" w:after="0"/>
        <w:ind w:firstLine="420"/>
        <w:rPr>
          <w:rFonts w:eastAsia="Times New Roman"/>
          <w:kern w:val="0"/>
          <w:sz w:val="21"/>
          <w:lang w:val="zh-CN"/>
        </w:rPr>
      </w:pPr>
      <w:r>
        <w:rPr>
          <w:rFonts w:ascii="宋体" w:hAnsi="宋体" w:cs="宋体" w:hint="eastAsia"/>
          <w:kern w:val="0"/>
          <w:sz w:val="21"/>
          <w:lang w:val="zh-CN"/>
        </w:rPr>
        <w:t>连锁商超及便利店运营以</w:t>
      </w:r>
      <w:r>
        <w:rPr>
          <w:rFonts w:eastAsia="Times New Roman"/>
          <w:kern w:val="0"/>
          <w:sz w:val="21"/>
          <w:lang w:val="zh-CN"/>
        </w:rPr>
        <w:t>“</w:t>
      </w:r>
      <w:r>
        <w:rPr>
          <w:rFonts w:ascii="宋体" w:hAnsi="宋体" w:cs="宋体" w:hint="eastAsia"/>
          <w:kern w:val="0"/>
          <w:sz w:val="21"/>
          <w:lang w:val="zh-CN"/>
        </w:rPr>
        <w:t>酷铺</w:t>
      </w:r>
      <w:r>
        <w:rPr>
          <w:rFonts w:eastAsia="Times New Roman"/>
          <w:kern w:val="0"/>
          <w:sz w:val="21"/>
          <w:lang w:val="zh-CN"/>
        </w:rPr>
        <w:t>”</w:t>
      </w:r>
      <w:r>
        <w:rPr>
          <w:rFonts w:ascii="宋体" w:hAnsi="宋体" w:cs="宋体" w:hint="eastAsia"/>
          <w:kern w:val="0"/>
          <w:sz w:val="21"/>
          <w:lang w:val="zh-CN"/>
        </w:rPr>
        <w:t>为核心品牌开展零售终端业务，整合商品和</w:t>
      </w:r>
      <w:proofErr w:type="gramStart"/>
      <w:r>
        <w:rPr>
          <w:rFonts w:ascii="宋体" w:hAnsi="宋体" w:cs="宋体" w:hint="eastAsia"/>
          <w:kern w:val="0"/>
          <w:sz w:val="21"/>
          <w:lang w:val="zh-CN"/>
        </w:rPr>
        <w:t>仓配服务</w:t>
      </w:r>
      <w:proofErr w:type="gramEnd"/>
      <w:r>
        <w:rPr>
          <w:rFonts w:ascii="宋体" w:hAnsi="宋体" w:cs="宋体" w:hint="eastAsia"/>
          <w:kern w:val="0"/>
          <w:sz w:val="21"/>
          <w:lang w:val="zh-CN"/>
        </w:rPr>
        <w:t>，形成线上订货、线下</w:t>
      </w:r>
      <w:proofErr w:type="gramStart"/>
      <w:r>
        <w:rPr>
          <w:rFonts w:ascii="宋体" w:hAnsi="宋体" w:cs="宋体" w:hint="eastAsia"/>
          <w:kern w:val="0"/>
          <w:sz w:val="21"/>
          <w:lang w:val="zh-CN"/>
        </w:rPr>
        <w:t>仓配以及</w:t>
      </w:r>
      <w:proofErr w:type="gramEnd"/>
      <w:r>
        <w:rPr>
          <w:rFonts w:ascii="宋体" w:hAnsi="宋体" w:cs="宋体" w:hint="eastAsia"/>
          <w:kern w:val="0"/>
          <w:sz w:val="21"/>
          <w:lang w:val="zh-CN"/>
        </w:rPr>
        <w:t>终端便利店运营管理一体化的完整商业模式，业务范围覆盖直营门店、加盟连锁、咨询服务。为提升商品竞争力，在不断丰富已有商品</w:t>
      </w:r>
      <w:proofErr w:type="gramStart"/>
      <w:r>
        <w:rPr>
          <w:rFonts w:ascii="宋体" w:hAnsi="宋体" w:cs="宋体" w:hint="eastAsia"/>
          <w:kern w:val="0"/>
          <w:sz w:val="21"/>
          <w:lang w:val="zh-CN"/>
        </w:rPr>
        <w:t>库资源</w:t>
      </w:r>
      <w:proofErr w:type="gramEnd"/>
      <w:r>
        <w:rPr>
          <w:rFonts w:ascii="宋体" w:hAnsi="宋体" w:cs="宋体" w:hint="eastAsia"/>
          <w:kern w:val="0"/>
          <w:sz w:val="21"/>
          <w:lang w:val="zh-CN"/>
        </w:rPr>
        <w:t>的同时嵌入农资农副产品、跨境</w:t>
      </w:r>
      <w:proofErr w:type="gramStart"/>
      <w:r>
        <w:rPr>
          <w:rFonts w:ascii="宋体" w:hAnsi="宋体" w:cs="宋体" w:hint="eastAsia"/>
          <w:kern w:val="0"/>
          <w:sz w:val="21"/>
          <w:lang w:val="zh-CN"/>
        </w:rPr>
        <w:t>快消品、国内快消品</w:t>
      </w:r>
      <w:proofErr w:type="gramEnd"/>
      <w:r>
        <w:rPr>
          <w:rFonts w:ascii="宋体" w:hAnsi="宋体" w:cs="宋体" w:hint="eastAsia"/>
          <w:kern w:val="0"/>
          <w:sz w:val="21"/>
          <w:lang w:val="zh-CN"/>
        </w:rPr>
        <w:t>及附加值产品；推动传统商超大卖场向新零售转型，线下布局社区生鲜便利店，线上大力发展社区团购及</w:t>
      </w:r>
      <w:r>
        <w:rPr>
          <w:rFonts w:eastAsia="Times New Roman"/>
          <w:kern w:val="0"/>
          <w:sz w:val="21"/>
          <w:lang w:val="zh-CN"/>
        </w:rPr>
        <w:t>O2O</w:t>
      </w:r>
      <w:r>
        <w:rPr>
          <w:rFonts w:ascii="宋体" w:hAnsi="宋体" w:cs="宋体" w:hint="eastAsia"/>
          <w:kern w:val="0"/>
          <w:sz w:val="21"/>
          <w:lang w:val="zh-CN"/>
        </w:rPr>
        <w:t>业务，形成线上线下销售联动。</w:t>
      </w:r>
      <w:r>
        <w:rPr>
          <w:rFonts w:eastAsia="Times New Roman"/>
          <w:kern w:val="0"/>
          <w:sz w:val="21"/>
          <w:lang w:val="zh-CN"/>
        </w:rPr>
        <w:t>2020</w:t>
      </w:r>
      <w:r>
        <w:rPr>
          <w:rFonts w:ascii="宋体" w:hAnsi="宋体" w:cs="宋体" w:hint="eastAsia"/>
          <w:kern w:val="0"/>
          <w:sz w:val="21"/>
          <w:lang w:val="zh-CN"/>
        </w:rPr>
        <w:t>年上半年，</w:t>
      </w:r>
      <w:proofErr w:type="gramStart"/>
      <w:r>
        <w:rPr>
          <w:rFonts w:ascii="宋体" w:hAnsi="宋体" w:cs="宋体" w:hint="eastAsia"/>
          <w:kern w:val="0"/>
          <w:sz w:val="21"/>
          <w:lang w:val="zh-CN"/>
        </w:rPr>
        <w:t>佛山顺客隆</w:t>
      </w:r>
      <w:proofErr w:type="gramEnd"/>
      <w:r>
        <w:rPr>
          <w:rFonts w:ascii="宋体" w:hAnsi="宋体" w:cs="宋体" w:hint="eastAsia"/>
          <w:kern w:val="0"/>
          <w:sz w:val="21"/>
          <w:lang w:val="zh-CN"/>
        </w:rPr>
        <w:t>线上线下销售转型已经初见成效，业务市场占有率在佛山地区排名第一。</w:t>
      </w:r>
    </w:p>
    <w:p w:rsidR="00CE0C06" w:rsidRDefault="00632505">
      <w:pPr>
        <w:autoSpaceDE w:val="0"/>
        <w:autoSpaceDN w:val="0"/>
        <w:adjustRightInd w:val="0"/>
        <w:spacing w:before="0" w:after="0"/>
        <w:ind w:firstLine="420"/>
        <w:rPr>
          <w:rFonts w:eastAsia="Times New Roman"/>
          <w:b/>
          <w:kern w:val="0"/>
          <w:sz w:val="21"/>
          <w:lang w:val="zh-CN"/>
        </w:rPr>
      </w:pPr>
      <w:r>
        <w:rPr>
          <w:rFonts w:eastAsia="Times New Roman"/>
          <w:b/>
          <w:kern w:val="0"/>
          <w:sz w:val="21"/>
          <w:lang w:val="zh-CN"/>
        </w:rPr>
        <w:t>2.</w:t>
      </w:r>
      <w:r>
        <w:rPr>
          <w:rFonts w:ascii="宋体" w:hAnsi="宋体" w:cs="宋体" w:hint="eastAsia"/>
          <w:b/>
          <w:kern w:val="0"/>
          <w:sz w:val="21"/>
          <w:lang w:val="zh-CN"/>
        </w:rPr>
        <w:t>百货业务</w:t>
      </w:r>
    </w:p>
    <w:p w:rsidR="00CE0C06" w:rsidRDefault="00632505">
      <w:pPr>
        <w:autoSpaceDE w:val="0"/>
        <w:autoSpaceDN w:val="0"/>
        <w:adjustRightInd w:val="0"/>
        <w:spacing w:before="0" w:after="0"/>
        <w:ind w:firstLine="420"/>
        <w:rPr>
          <w:rFonts w:eastAsia="Times New Roman"/>
          <w:kern w:val="0"/>
          <w:sz w:val="21"/>
          <w:lang w:val="zh-CN"/>
        </w:rPr>
      </w:pPr>
      <w:r>
        <w:rPr>
          <w:rFonts w:ascii="宋体" w:hAnsi="宋体" w:cs="宋体" w:hint="eastAsia"/>
          <w:kern w:val="0"/>
          <w:sz w:val="21"/>
          <w:lang w:val="zh-CN"/>
        </w:rPr>
        <w:t>民生百货门店网点覆盖陕西、海口、天津、甘肃等区域，在上半年经营受疫情影响下，着力提升恢复门店开业后的聚客力，改善经营质量，重塑市场形象，加强品牌与管理输出。抓住海南自由贸易港建设契机，将望海国际打造成海南地区高端商业龙头，同时在望海国际门店成功引入首家国际跨境电商轻</w:t>
      </w:r>
      <w:proofErr w:type="gramStart"/>
      <w:r>
        <w:rPr>
          <w:rFonts w:ascii="宋体" w:hAnsi="宋体" w:cs="宋体" w:hint="eastAsia"/>
          <w:kern w:val="0"/>
          <w:sz w:val="21"/>
          <w:lang w:val="zh-CN"/>
        </w:rPr>
        <w:t>奢</w:t>
      </w:r>
      <w:proofErr w:type="gramEnd"/>
      <w:r>
        <w:rPr>
          <w:rFonts w:ascii="宋体" w:hAnsi="宋体" w:cs="宋体" w:hint="eastAsia"/>
          <w:kern w:val="0"/>
          <w:sz w:val="21"/>
          <w:lang w:val="zh-CN"/>
        </w:rPr>
        <w:t>专业集合店；开展直播带货，拓展多渠道的线上营销，增加线上营销宣传投入，</w:t>
      </w:r>
      <w:proofErr w:type="gramStart"/>
      <w:r>
        <w:rPr>
          <w:rFonts w:ascii="宋体" w:hAnsi="宋体" w:cs="宋体" w:hint="eastAsia"/>
          <w:kern w:val="0"/>
          <w:sz w:val="21"/>
          <w:lang w:val="zh-CN"/>
        </w:rPr>
        <w:t>扩大线</w:t>
      </w:r>
      <w:proofErr w:type="gramEnd"/>
      <w:r>
        <w:rPr>
          <w:rFonts w:ascii="宋体" w:hAnsi="宋体" w:cs="宋体" w:hint="eastAsia"/>
          <w:kern w:val="0"/>
          <w:sz w:val="21"/>
          <w:lang w:val="zh-CN"/>
        </w:rPr>
        <w:t>上销售份额。</w:t>
      </w:r>
      <w:r>
        <w:rPr>
          <w:rFonts w:eastAsia="Times New Roman"/>
          <w:kern w:val="0"/>
          <w:sz w:val="21"/>
          <w:lang w:val="zh-CN"/>
        </w:rPr>
        <w:t>2020</w:t>
      </w:r>
      <w:r>
        <w:rPr>
          <w:rFonts w:ascii="宋体" w:hAnsi="宋体" w:cs="宋体" w:hint="eastAsia"/>
          <w:kern w:val="0"/>
          <w:sz w:val="21"/>
          <w:lang w:val="zh-CN"/>
        </w:rPr>
        <w:t>年上半年，已完成主力百货门</w:t>
      </w:r>
      <w:proofErr w:type="gramStart"/>
      <w:r>
        <w:rPr>
          <w:rFonts w:ascii="宋体" w:hAnsi="宋体" w:cs="宋体" w:hint="eastAsia"/>
          <w:kern w:val="0"/>
          <w:sz w:val="21"/>
          <w:lang w:val="zh-CN"/>
        </w:rPr>
        <w:t>店重点</w:t>
      </w:r>
      <w:proofErr w:type="gramEnd"/>
      <w:r>
        <w:rPr>
          <w:rFonts w:ascii="宋体" w:hAnsi="宋体" w:cs="宋体" w:hint="eastAsia"/>
          <w:kern w:val="0"/>
          <w:sz w:val="21"/>
          <w:lang w:val="zh-CN"/>
        </w:rPr>
        <w:t>品牌旗舰店的引入以及相关物业改造工作。</w:t>
      </w:r>
    </w:p>
    <w:p w:rsidR="00CE0C06" w:rsidRDefault="00632505">
      <w:pPr>
        <w:autoSpaceDE w:val="0"/>
        <w:autoSpaceDN w:val="0"/>
        <w:adjustRightInd w:val="0"/>
        <w:spacing w:before="0" w:after="0"/>
        <w:ind w:firstLine="420"/>
        <w:rPr>
          <w:rFonts w:eastAsia="Times New Roman"/>
          <w:b/>
          <w:kern w:val="0"/>
          <w:sz w:val="21"/>
          <w:lang w:val="zh-CN"/>
        </w:rPr>
      </w:pPr>
      <w:r>
        <w:rPr>
          <w:rFonts w:eastAsia="Times New Roman"/>
          <w:b/>
          <w:kern w:val="0"/>
          <w:sz w:val="21"/>
          <w:lang w:val="zh-CN"/>
        </w:rPr>
        <w:t>3.</w:t>
      </w:r>
      <w:r>
        <w:rPr>
          <w:rFonts w:ascii="宋体" w:hAnsi="宋体" w:cs="宋体" w:hint="eastAsia"/>
          <w:b/>
          <w:kern w:val="0"/>
          <w:sz w:val="21"/>
          <w:lang w:val="zh-CN"/>
        </w:rPr>
        <w:t>中国集项目</w:t>
      </w:r>
    </w:p>
    <w:p w:rsidR="00CE0C06" w:rsidRDefault="00632505">
      <w:pPr>
        <w:autoSpaceDE w:val="0"/>
        <w:autoSpaceDN w:val="0"/>
        <w:adjustRightInd w:val="0"/>
        <w:spacing w:before="0" w:after="0"/>
        <w:ind w:firstLine="420"/>
        <w:rPr>
          <w:rFonts w:eastAsia="Times New Roman"/>
          <w:kern w:val="0"/>
          <w:sz w:val="21"/>
          <w:lang w:val="zh-CN"/>
        </w:rPr>
      </w:pPr>
      <w:r>
        <w:rPr>
          <w:rFonts w:ascii="宋体" w:hAnsi="宋体" w:cs="宋体" w:hint="eastAsia"/>
          <w:kern w:val="0"/>
          <w:sz w:val="21"/>
          <w:lang w:val="zh-CN"/>
        </w:rPr>
        <w:t>中国集聚焦</w:t>
      </w:r>
      <w:r>
        <w:rPr>
          <w:rFonts w:eastAsia="Times New Roman"/>
          <w:kern w:val="0"/>
          <w:sz w:val="21"/>
          <w:lang w:val="zh-CN"/>
        </w:rPr>
        <w:t>“</w:t>
      </w:r>
      <w:r>
        <w:rPr>
          <w:rFonts w:ascii="宋体" w:hAnsi="宋体" w:cs="宋体" w:hint="eastAsia"/>
          <w:kern w:val="0"/>
          <w:sz w:val="21"/>
          <w:lang w:val="zh-CN"/>
        </w:rPr>
        <w:t>商贸物流园</w:t>
      </w:r>
      <w:r>
        <w:rPr>
          <w:rFonts w:eastAsia="Times New Roman"/>
          <w:kern w:val="0"/>
          <w:sz w:val="21"/>
          <w:lang w:val="zh-CN"/>
        </w:rPr>
        <w:t>”</w:t>
      </w:r>
      <w:r>
        <w:rPr>
          <w:rFonts w:ascii="宋体" w:hAnsi="宋体" w:cs="宋体" w:hint="eastAsia"/>
          <w:kern w:val="0"/>
          <w:sz w:val="21"/>
          <w:lang w:val="zh-CN"/>
        </w:rPr>
        <w:t>和</w:t>
      </w:r>
      <w:r>
        <w:rPr>
          <w:rFonts w:eastAsia="Times New Roman"/>
          <w:kern w:val="0"/>
          <w:sz w:val="21"/>
          <w:lang w:val="zh-CN"/>
        </w:rPr>
        <w:t>“</w:t>
      </w:r>
      <w:r>
        <w:rPr>
          <w:rFonts w:ascii="宋体" w:hAnsi="宋体" w:cs="宋体" w:hint="eastAsia"/>
          <w:kern w:val="0"/>
          <w:sz w:val="21"/>
          <w:lang w:val="zh-CN"/>
        </w:rPr>
        <w:t>大集茂</w:t>
      </w:r>
      <w:r>
        <w:rPr>
          <w:rFonts w:eastAsia="Times New Roman"/>
          <w:kern w:val="0"/>
          <w:sz w:val="21"/>
          <w:lang w:val="zh-CN"/>
        </w:rPr>
        <w:t>”</w:t>
      </w:r>
      <w:r>
        <w:rPr>
          <w:rFonts w:ascii="宋体" w:hAnsi="宋体" w:cs="宋体" w:hint="eastAsia"/>
          <w:kern w:val="0"/>
          <w:sz w:val="21"/>
          <w:lang w:val="zh-CN"/>
        </w:rPr>
        <w:t>开发及运营，各地项目</w:t>
      </w:r>
      <w:r>
        <w:rPr>
          <w:rFonts w:eastAsia="Times New Roman"/>
          <w:kern w:val="0"/>
          <w:sz w:val="21"/>
          <w:lang w:val="zh-CN"/>
        </w:rPr>
        <w:t>11</w:t>
      </w:r>
      <w:r>
        <w:rPr>
          <w:rFonts w:ascii="宋体" w:hAnsi="宋体" w:cs="宋体" w:hint="eastAsia"/>
          <w:kern w:val="0"/>
          <w:sz w:val="21"/>
          <w:lang w:val="zh-CN"/>
        </w:rPr>
        <w:t>个，运营商业物业</w:t>
      </w:r>
      <w:r>
        <w:rPr>
          <w:rFonts w:eastAsia="Times New Roman"/>
          <w:kern w:val="0"/>
          <w:sz w:val="21"/>
          <w:lang w:val="zh-CN"/>
        </w:rPr>
        <w:t>56</w:t>
      </w:r>
      <w:r>
        <w:rPr>
          <w:rFonts w:ascii="宋体" w:hAnsi="宋体" w:cs="宋体" w:hint="eastAsia"/>
          <w:kern w:val="0"/>
          <w:sz w:val="21"/>
          <w:lang w:val="zh-CN"/>
        </w:rPr>
        <w:t>万㎡。受疫情影响，承租的中小微企业、商户经营难度加大，为稳定商业租赁关系，各项目分别出台</w:t>
      </w:r>
      <w:r>
        <w:rPr>
          <w:rFonts w:eastAsia="Times New Roman"/>
          <w:kern w:val="0"/>
          <w:sz w:val="21"/>
          <w:lang w:val="zh-CN"/>
        </w:rPr>
        <w:t>1</w:t>
      </w:r>
      <w:r>
        <w:rPr>
          <w:rFonts w:ascii="宋体" w:hAnsi="宋体" w:cs="宋体" w:hint="eastAsia"/>
          <w:kern w:val="0"/>
          <w:sz w:val="21"/>
          <w:lang w:val="zh-CN"/>
        </w:rPr>
        <w:t>至</w:t>
      </w:r>
      <w:r>
        <w:rPr>
          <w:rFonts w:eastAsia="Times New Roman"/>
          <w:kern w:val="0"/>
          <w:sz w:val="21"/>
          <w:lang w:val="zh-CN"/>
        </w:rPr>
        <w:t>6</w:t>
      </w:r>
      <w:r>
        <w:rPr>
          <w:rFonts w:ascii="宋体" w:hAnsi="宋体" w:cs="宋体" w:hint="eastAsia"/>
          <w:kern w:val="0"/>
          <w:sz w:val="21"/>
          <w:lang w:val="zh-CN"/>
        </w:rPr>
        <w:t>月租金免租或者延期优惠政策；同时下属湘中</w:t>
      </w:r>
      <w:proofErr w:type="gramStart"/>
      <w:r>
        <w:rPr>
          <w:rFonts w:ascii="宋体" w:hAnsi="宋体" w:cs="宋体" w:hint="eastAsia"/>
          <w:kern w:val="0"/>
          <w:sz w:val="21"/>
          <w:lang w:val="zh-CN"/>
        </w:rPr>
        <w:t>物流园</w:t>
      </w:r>
      <w:proofErr w:type="gramEnd"/>
      <w:r>
        <w:rPr>
          <w:rFonts w:ascii="宋体" w:hAnsi="宋体" w:cs="宋体" w:hint="eastAsia"/>
          <w:kern w:val="0"/>
          <w:sz w:val="21"/>
          <w:lang w:val="zh-CN"/>
        </w:rPr>
        <w:t>商铺类等房产销售不及预期。公司制定多方面措施稳步提升商贸地产收益。</w:t>
      </w:r>
    </w:p>
    <w:p w:rsidR="00CE0C06" w:rsidRDefault="00632505">
      <w:pPr>
        <w:autoSpaceDE w:val="0"/>
        <w:autoSpaceDN w:val="0"/>
        <w:adjustRightInd w:val="0"/>
        <w:spacing w:before="0" w:after="0"/>
        <w:ind w:firstLine="420"/>
        <w:rPr>
          <w:rFonts w:eastAsia="Times New Roman"/>
          <w:b/>
          <w:kern w:val="0"/>
          <w:sz w:val="21"/>
          <w:lang w:val="zh-CN"/>
        </w:rPr>
      </w:pPr>
      <w:r>
        <w:rPr>
          <w:rFonts w:eastAsia="Times New Roman"/>
          <w:b/>
          <w:kern w:val="0"/>
          <w:sz w:val="21"/>
          <w:lang w:val="zh-CN"/>
        </w:rPr>
        <w:t>4.</w:t>
      </w:r>
      <w:r>
        <w:rPr>
          <w:rFonts w:ascii="宋体" w:hAnsi="宋体" w:cs="宋体" w:hint="eastAsia"/>
          <w:b/>
          <w:kern w:val="0"/>
          <w:sz w:val="21"/>
          <w:lang w:val="zh-CN"/>
        </w:rPr>
        <w:t>供应</w:t>
      </w:r>
      <w:proofErr w:type="gramStart"/>
      <w:r>
        <w:rPr>
          <w:rFonts w:ascii="宋体" w:hAnsi="宋体" w:cs="宋体" w:hint="eastAsia"/>
          <w:b/>
          <w:kern w:val="0"/>
          <w:sz w:val="21"/>
          <w:lang w:val="zh-CN"/>
        </w:rPr>
        <w:t>链金融</w:t>
      </w:r>
      <w:proofErr w:type="gramEnd"/>
      <w:r>
        <w:rPr>
          <w:rFonts w:ascii="宋体" w:hAnsi="宋体" w:cs="宋体" w:hint="eastAsia"/>
          <w:b/>
          <w:kern w:val="0"/>
          <w:sz w:val="21"/>
          <w:lang w:val="zh-CN"/>
        </w:rPr>
        <w:t>业务</w:t>
      </w:r>
    </w:p>
    <w:p w:rsidR="00CE0C06" w:rsidRPr="00692DD1" w:rsidRDefault="00632505" w:rsidP="00692DD1">
      <w:pPr>
        <w:autoSpaceDE w:val="0"/>
        <w:autoSpaceDN w:val="0"/>
        <w:adjustRightInd w:val="0"/>
        <w:ind w:firstLine="420"/>
        <w:rPr>
          <w:rFonts w:eastAsiaTheme="minorEastAsia"/>
          <w:b/>
          <w:kern w:val="0"/>
          <w:sz w:val="21"/>
          <w:lang w:val="zh-CN"/>
        </w:rPr>
      </w:pPr>
      <w:r>
        <w:rPr>
          <w:rFonts w:ascii="宋体" w:hAnsi="宋体" w:cs="宋体" w:hint="eastAsia"/>
          <w:kern w:val="0"/>
          <w:sz w:val="21"/>
          <w:lang w:val="zh-CN"/>
        </w:rPr>
        <w:t>大集数科致力于供应</w:t>
      </w:r>
      <w:proofErr w:type="gramStart"/>
      <w:r>
        <w:rPr>
          <w:rFonts w:ascii="宋体" w:hAnsi="宋体" w:cs="宋体" w:hint="eastAsia"/>
          <w:kern w:val="0"/>
          <w:sz w:val="21"/>
          <w:lang w:val="zh-CN"/>
        </w:rPr>
        <w:t>链金融</w:t>
      </w:r>
      <w:proofErr w:type="gramEnd"/>
      <w:r>
        <w:rPr>
          <w:rFonts w:ascii="宋体" w:hAnsi="宋体" w:cs="宋体" w:hint="eastAsia"/>
          <w:kern w:val="0"/>
          <w:sz w:val="21"/>
          <w:lang w:val="zh-CN"/>
        </w:rPr>
        <w:t>与业务场景的有机融合，不断深化特色农副产品、农化工等涉农的</w:t>
      </w:r>
      <w:r>
        <w:rPr>
          <w:rFonts w:eastAsia="Times New Roman"/>
          <w:kern w:val="0"/>
          <w:sz w:val="21"/>
          <w:lang w:val="zh-CN"/>
        </w:rPr>
        <w:t>“</w:t>
      </w:r>
      <w:r>
        <w:rPr>
          <w:rFonts w:ascii="宋体" w:hAnsi="宋体" w:cs="宋体" w:hint="eastAsia"/>
          <w:kern w:val="0"/>
          <w:sz w:val="21"/>
          <w:lang w:val="zh-CN"/>
        </w:rPr>
        <w:t>贸易</w:t>
      </w:r>
      <w:r>
        <w:rPr>
          <w:rFonts w:eastAsia="Times New Roman"/>
          <w:kern w:val="0"/>
          <w:sz w:val="21"/>
          <w:lang w:val="zh-CN"/>
        </w:rPr>
        <w:t>+</w:t>
      </w:r>
      <w:r>
        <w:rPr>
          <w:rFonts w:ascii="宋体" w:hAnsi="宋体" w:cs="宋体" w:hint="eastAsia"/>
          <w:kern w:val="0"/>
          <w:sz w:val="21"/>
          <w:lang w:val="zh-CN"/>
        </w:rPr>
        <w:t>金融</w:t>
      </w:r>
      <w:r>
        <w:rPr>
          <w:rFonts w:eastAsia="Times New Roman"/>
          <w:kern w:val="0"/>
          <w:sz w:val="21"/>
          <w:lang w:val="zh-CN"/>
        </w:rPr>
        <w:t>”</w:t>
      </w:r>
      <w:r>
        <w:rPr>
          <w:rFonts w:ascii="宋体" w:hAnsi="宋体" w:cs="宋体" w:hint="eastAsia"/>
          <w:kern w:val="0"/>
          <w:sz w:val="21"/>
          <w:lang w:val="zh-CN"/>
        </w:rPr>
        <w:t>产业链。同时，开展线上线下撮合业务，创建</w:t>
      </w:r>
      <w:proofErr w:type="gramStart"/>
      <w:r>
        <w:rPr>
          <w:rFonts w:ascii="宋体" w:hAnsi="宋体" w:cs="宋体" w:hint="eastAsia"/>
          <w:kern w:val="0"/>
          <w:sz w:val="21"/>
          <w:lang w:val="zh-CN"/>
        </w:rPr>
        <w:t>超集好电</w:t>
      </w:r>
      <w:proofErr w:type="gramEnd"/>
      <w:r>
        <w:rPr>
          <w:rFonts w:ascii="宋体" w:hAnsi="宋体" w:cs="宋体" w:hint="eastAsia"/>
          <w:kern w:val="0"/>
          <w:sz w:val="21"/>
          <w:lang w:val="zh-CN"/>
        </w:rPr>
        <w:t>商平台（由原九日臻选更名）、开展助贷业务。</w:t>
      </w:r>
      <w:r>
        <w:rPr>
          <w:rFonts w:eastAsia="Times New Roman"/>
          <w:kern w:val="0"/>
          <w:sz w:val="21"/>
          <w:lang w:val="zh-CN"/>
        </w:rPr>
        <w:t>2020</w:t>
      </w:r>
      <w:r>
        <w:rPr>
          <w:rFonts w:ascii="宋体" w:hAnsi="宋体" w:cs="宋体" w:hint="eastAsia"/>
          <w:kern w:val="0"/>
          <w:sz w:val="21"/>
          <w:lang w:val="zh-CN"/>
        </w:rPr>
        <w:t>年上半年，本着扶农助农原则，与海南省商务厅、海南省农产品流通协会联合，通过</w:t>
      </w:r>
      <w:proofErr w:type="gramStart"/>
      <w:r>
        <w:rPr>
          <w:rFonts w:ascii="宋体" w:hAnsi="宋体" w:cs="宋体" w:hint="eastAsia"/>
          <w:kern w:val="0"/>
          <w:sz w:val="21"/>
          <w:lang w:val="zh-CN"/>
        </w:rPr>
        <w:t>超集好电</w:t>
      </w:r>
      <w:proofErr w:type="gramEnd"/>
      <w:r>
        <w:rPr>
          <w:rFonts w:ascii="宋体" w:hAnsi="宋体" w:cs="宋体" w:hint="eastAsia"/>
          <w:kern w:val="0"/>
          <w:sz w:val="21"/>
          <w:lang w:val="zh-CN"/>
        </w:rPr>
        <w:t>商平台，助力当地优质农产品的销售；在陕西省商务厅的关注与支持下，</w:t>
      </w:r>
      <w:proofErr w:type="gramStart"/>
      <w:r>
        <w:rPr>
          <w:rFonts w:ascii="宋体" w:hAnsi="宋体" w:cs="宋体" w:hint="eastAsia"/>
          <w:kern w:val="0"/>
          <w:sz w:val="21"/>
          <w:lang w:val="zh-CN"/>
        </w:rPr>
        <w:t>超集好平台</w:t>
      </w:r>
      <w:proofErr w:type="gramEnd"/>
      <w:r>
        <w:rPr>
          <w:rFonts w:ascii="宋体" w:hAnsi="宋体" w:cs="宋体" w:hint="eastAsia"/>
          <w:kern w:val="0"/>
          <w:sz w:val="21"/>
          <w:lang w:val="zh-CN"/>
        </w:rPr>
        <w:t>推进陕西特色产品线上销售，培育相关产品产业化。以海南全岛被纳入跨境电商零售进口试点范围为契机，搭建</w:t>
      </w:r>
      <w:r>
        <w:rPr>
          <w:rFonts w:eastAsia="Times New Roman"/>
          <w:kern w:val="0"/>
          <w:sz w:val="21"/>
          <w:lang w:val="zh-CN"/>
        </w:rPr>
        <w:t>“</w:t>
      </w:r>
      <w:r>
        <w:rPr>
          <w:rFonts w:ascii="宋体" w:hAnsi="宋体" w:cs="宋体" w:hint="eastAsia"/>
          <w:kern w:val="0"/>
          <w:sz w:val="21"/>
          <w:lang w:val="zh-CN"/>
        </w:rPr>
        <w:t>超集好跨境购</w:t>
      </w:r>
      <w:r>
        <w:rPr>
          <w:rFonts w:eastAsia="Times New Roman"/>
          <w:kern w:val="0"/>
          <w:sz w:val="21"/>
          <w:lang w:val="zh-CN"/>
        </w:rPr>
        <w:t>”</w:t>
      </w:r>
      <w:r>
        <w:rPr>
          <w:rFonts w:ascii="宋体" w:hAnsi="宋体" w:cs="宋体" w:hint="eastAsia"/>
          <w:kern w:val="0"/>
          <w:sz w:val="21"/>
          <w:lang w:val="zh-CN"/>
        </w:rPr>
        <w:t>商城，并于</w:t>
      </w:r>
      <w:r>
        <w:rPr>
          <w:rFonts w:eastAsia="Times New Roman"/>
          <w:kern w:val="0"/>
          <w:sz w:val="21"/>
          <w:lang w:val="zh-CN"/>
        </w:rPr>
        <w:t>2020</w:t>
      </w:r>
      <w:r>
        <w:rPr>
          <w:rFonts w:ascii="宋体" w:hAnsi="宋体" w:cs="宋体" w:hint="eastAsia"/>
          <w:kern w:val="0"/>
          <w:sz w:val="21"/>
          <w:lang w:val="zh-CN"/>
        </w:rPr>
        <w:t>年</w:t>
      </w:r>
      <w:r>
        <w:rPr>
          <w:rFonts w:eastAsia="Times New Roman"/>
          <w:kern w:val="0"/>
          <w:sz w:val="21"/>
          <w:lang w:val="zh-CN"/>
        </w:rPr>
        <w:t>6</w:t>
      </w:r>
      <w:r>
        <w:rPr>
          <w:rFonts w:ascii="宋体" w:hAnsi="宋体" w:cs="宋体" w:hint="eastAsia"/>
          <w:kern w:val="0"/>
          <w:sz w:val="21"/>
          <w:lang w:val="zh-CN"/>
        </w:rPr>
        <w:t>月</w:t>
      </w:r>
      <w:r>
        <w:rPr>
          <w:rFonts w:eastAsia="Times New Roman"/>
          <w:kern w:val="0"/>
          <w:sz w:val="21"/>
          <w:lang w:val="zh-CN"/>
        </w:rPr>
        <w:t>24</w:t>
      </w:r>
      <w:r>
        <w:rPr>
          <w:rFonts w:ascii="宋体" w:hAnsi="宋体" w:cs="宋体" w:hint="eastAsia"/>
          <w:kern w:val="0"/>
          <w:sz w:val="21"/>
          <w:lang w:val="zh-CN"/>
        </w:rPr>
        <w:t>日正式上线。目前</w:t>
      </w:r>
      <w:proofErr w:type="gramStart"/>
      <w:r>
        <w:rPr>
          <w:rFonts w:ascii="宋体" w:hAnsi="宋体" w:cs="宋体" w:hint="eastAsia"/>
          <w:kern w:val="0"/>
          <w:sz w:val="21"/>
          <w:lang w:val="zh-CN"/>
        </w:rPr>
        <w:t>超集好正</w:t>
      </w:r>
      <w:proofErr w:type="gramEnd"/>
      <w:r>
        <w:rPr>
          <w:rFonts w:ascii="宋体" w:hAnsi="宋体" w:cs="宋体" w:hint="eastAsia"/>
          <w:kern w:val="0"/>
          <w:sz w:val="21"/>
          <w:lang w:val="zh-CN"/>
        </w:rPr>
        <w:t>处于培育发展阶段，业务规模未来可期。</w:t>
      </w:r>
    </w:p>
    <w:p w:rsidR="00CE0C06" w:rsidRPr="00F46178" w:rsidRDefault="00632505" w:rsidP="00F46178">
      <w:pPr>
        <w:pStyle w:val="Section"/>
        <w:spacing w:before="0" w:after="0" w:line="400" w:lineRule="exact"/>
        <w:outlineLvl w:val="2"/>
      </w:pPr>
      <w:r w:rsidRPr="00F46178">
        <w:t>2</w:t>
      </w:r>
      <w:r w:rsidRPr="00F46178">
        <w:t>、涉及财务报告的相关事项</w:t>
      </w:r>
    </w:p>
    <w:p w:rsidR="00CE0C06" w:rsidRDefault="00632505" w:rsidP="00F46178">
      <w:pPr>
        <w:pStyle w:val="Section"/>
        <w:spacing w:before="0" w:after="0" w:line="400" w:lineRule="exact"/>
        <w:outlineLvl w:val="3"/>
        <w:rPr>
          <w:bCs w:val="0"/>
          <w:szCs w:val="24"/>
        </w:rPr>
      </w:pPr>
      <w:r>
        <w:rPr>
          <w:bCs w:val="0"/>
          <w:szCs w:val="24"/>
        </w:rPr>
        <w:t>（</w:t>
      </w:r>
      <w:r>
        <w:rPr>
          <w:bCs w:val="0"/>
          <w:szCs w:val="24"/>
        </w:rPr>
        <w:t>1</w:t>
      </w:r>
      <w:r>
        <w:rPr>
          <w:bCs w:val="0"/>
          <w:szCs w:val="24"/>
        </w:rPr>
        <w:t>）与上一会计期间财务报告相比，会计政策、会计估计和核算方法发生变化的情况说明</w:t>
      </w:r>
    </w:p>
    <w:p w:rsidR="00CE0C06" w:rsidRDefault="00632505">
      <w:pPr>
        <w:jc w:val="left"/>
        <w:rPr>
          <w:szCs w:val="24"/>
        </w:rPr>
      </w:pPr>
      <w:r>
        <w:rPr>
          <w:szCs w:val="24"/>
        </w:rPr>
        <w:t xml:space="preserve">√ </w:t>
      </w:r>
      <w:r>
        <w:rPr>
          <w:szCs w:val="24"/>
        </w:rPr>
        <w:t>适用</w:t>
      </w:r>
      <w:r>
        <w:rPr>
          <w:szCs w:val="24"/>
        </w:rPr>
        <w:t xml:space="preserve"> □ </w:t>
      </w:r>
      <w:r>
        <w:rPr>
          <w:szCs w:val="24"/>
        </w:rPr>
        <w:t>不适用</w:t>
      </w:r>
      <w:r>
        <w:rPr>
          <w:szCs w:val="24"/>
        </w:rPr>
        <w:t xml:space="preserve"> </w:t>
      </w:r>
    </w:p>
    <w:p w:rsidR="00CE0C06" w:rsidRPr="00692DD1" w:rsidRDefault="00692DD1" w:rsidP="00692DD1">
      <w:pPr>
        <w:autoSpaceDE w:val="0"/>
        <w:autoSpaceDN w:val="0"/>
        <w:adjustRightInd w:val="0"/>
        <w:spacing w:before="120" w:after="240"/>
        <w:ind w:firstLineChars="200" w:firstLine="440"/>
        <w:rPr>
          <w:rFonts w:eastAsia="Times New Roman"/>
          <w:kern w:val="0"/>
          <w:sz w:val="22"/>
          <w:szCs w:val="24"/>
          <w:lang w:val="zh-CN"/>
        </w:rPr>
      </w:pPr>
      <w:r>
        <w:rPr>
          <w:rFonts w:ascii="宋体" w:hAnsi="宋体" w:cs="宋体" w:hint="eastAsia"/>
          <w:kern w:val="0"/>
          <w:sz w:val="22"/>
          <w:szCs w:val="24"/>
          <w:lang w:val="zh-CN"/>
        </w:rPr>
        <w:t>1</w:t>
      </w:r>
      <w:r>
        <w:rPr>
          <w:rFonts w:ascii="宋体" w:hAnsi="宋体" w:cs="宋体"/>
          <w:kern w:val="0"/>
          <w:sz w:val="22"/>
          <w:szCs w:val="24"/>
          <w:lang w:val="zh-CN"/>
        </w:rPr>
        <w:t>.</w:t>
      </w:r>
      <w:r w:rsidR="00632505" w:rsidRPr="00692DD1">
        <w:rPr>
          <w:rFonts w:ascii="宋体" w:hAnsi="宋体" w:cs="宋体" w:hint="eastAsia"/>
          <w:kern w:val="0"/>
          <w:sz w:val="22"/>
          <w:szCs w:val="24"/>
          <w:lang w:val="zh-CN"/>
        </w:rPr>
        <w:t>重要会计政策变更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10" w:type="dxa"/>
          <w:bottom w:w="10" w:type="dxa"/>
          <w:right w:w="10" w:type="dxa"/>
        </w:tblCellMar>
        <w:tblLook w:val="0000" w:firstRow="0" w:lastRow="0" w:firstColumn="0" w:lastColumn="0" w:noHBand="0" w:noVBand="0"/>
      </w:tblPr>
      <w:tblGrid>
        <w:gridCol w:w="6118"/>
        <w:gridCol w:w="1815"/>
        <w:gridCol w:w="574"/>
      </w:tblGrid>
      <w:tr w:rsidR="00CE0C06" w:rsidTr="002D3BEA">
        <w:trPr>
          <w:jc w:val="center"/>
        </w:trPr>
        <w:tc>
          <w:tcPr>
            <w:tcW w:w="6118" w:type="dxa"/>
            <w:shd w:val="clear" w:color="auto" w:fill="D9D9D9" w:themeFill="background1" w:themeFillShade="D9"/>
          </w:tcPr>
          <w:p w:rsidR="00CE0C06" w:rsidRDefault="00632505" w:rsidP="002D3BEA">
            <w:pPr>
              <w:autoSpaceDE w:val="0"/>
              <w:autoSpaceDN w:val="0"/>
              <w:adjustRightInd w:val="0"/>
              <w:spacing w:before="0" w:after="0" w:line="240" w:lineRule="exact"/>
              <w:jc w:val="center"/>
              <w:rPr>
                <w:rFonts w:eastAsia="Times New Roman"/>
                <w:b/>
                <w:kern w:val="0"/>
                <w:sz w:val="22"/>
                <w:szCs w:val="24"/>
                <w:lang w:val="zh-CN"/>
              </w:rPr>
            </w:pPr>
            <w:r>
              <w:rPr>
                <w:rFonts w:ascii="宋体" w:hAnsi="宋体" w:cs="宋体" w:hint="eastAsia"/>
                <w:b/>
                <w:kern w:val="0"/>
                <w:sz w:val="22"/>
                <w:szCs w:val="24"/>
                <w:lang w:val="zh-CN"/>
              </w:rPr>
              <w:t>会计政策变更的内容和原因</w:t>
            </w:r>
          </w:p>
        </w:tc>
        <w:tc>
          <w:tcPr>
            <w:tcW w:w="1815" w:type="dxa"/>
            <w:shd w:val="clear" w:color="auto" w:fill="D9D9D9" w:themeFill="background1" w:themeFillShade="D9"/>
          </w:tcPr>
          <w:p w:rsidR="00CE0C06" w:rsidRDefault="00632505" w:rsidP="002D3BEA">
            <w:pPr>
              <w:autoSpaceDE w:val="0"/>
              <w:autoSpaceDN w:val="0"/>
              <w:adjustRightInd w:val="0"/>
              <w:spacing w:before="0" w:after="0" w:line="240" w:lineRule="exact"/>
              <w:jc w:val="center"/>
              <w:rPr>
                <w:rFonts w:eastAsia="Times New Roman"/>
                <w:b/>
                <w:kern w:val="0"/>
                <w:sz w:val="22"/>
                <w:szCs w:val="24"/>
                <w:lang w:val="zh-CN"/>
              </w:rPr>
            </w:pPr>
            <w:r>
              <w:rPr>
                <w:rFonts w:ascii="宋体" w:hAnsi="宋体" w:cs="宋体" w:hint="eastAsia"/>
                <w:b/>
                <w:kern w:val="0"/>
                <w:sz w:val="22"/>
                <w:szCs w:val="24"/>
                <w:lang w:val="zh-CN"/>
              </w:rPr>
              <w:t>审批程序</w:t>
            </w:r>
          </w:p>
        </w:tc>
        <w:tc>
          <w:tcPr>
            <w:tcW w:w="574" w:type="dxa"/>
            <w:shd w:val="clear" w:color="auto" w:fill="D9D9D9" w:themeFill="background1" w:themeFillShade="D9"/>
          </w:tcPr>
          <w:p w:rsidR="00CE0C06" w:rsidRDefault="00632505" w:rsidP="002D3BEA">
            <w:pPr>
              <w:autoSpaceDE w:val="0"/>
              <w:autoSpaceDN w:val="0"/>
              <w:adjustRightInd w:val="0"/>
              <w:spacing w:before="0" w:after="0" w:line="240" w:lineRule="exact"/>
              <w:jc w:val="center"/>
              <w:rPr>
                <w:rFonts w:eastAsia="Times New Roman"/>
                <w:b/>
                <w:kern w:val="0"/>
                <w:sz w:val="22"/>
                <w:szCs w:val="24"/>
                <w:lang w:val="zh-CN"/>
              </w:rPr>
            </w:pPr>
            <w:r>
              <w:rPr>
                <w:rFonts w:ascii="宋体" w:hAnsi="宋体" w:cs="宋体" w:hint="eastAsia"/>
                <w:b/>
                <w:kern w:val="0"/>
                <w:sz w:val="22"/>
                <w:szCs w:val="24"/>
                <w:lang w:val="zh-CN"/>
              </w:rPr>
              <w:t>备注</w:t>
            </w:r>
          </w:p>
        </w:tc>
      </w:tr>
      <w:tr w:rsidR="00CE0C06" w:rsidTr="002D3BEA">
        <w:trPr>
          <w:jc w:val="center"/>
        </w:trPr>
        <w:tc>
          <w:tcPr>
            <w:tcW w:w="6118" w:type="dxa"/>
          </w:tcPr>
          <w:p w:rsidR="00CE0C06" w:rsidRDefault="00632505" w:rsidP="002D3BEA">
            <w:pPr>
              <w:autoSpaceDE w:val="0"/>
              <w:autoSpaceDN w:val="0"/>
              <w:adjustRightInd w:val="0"/>
              <w:spacing w:before="0" w:after="0" w:line="240" w:lineRule="exact"/>
              <w:rPr>
                <w:rFonts w:eastAsia="Times New Roman"/>
                <w:kern w:val="0"/>
                <w:sz w:val="22"/>
                <w:szCs w:val="24"/>
                <w:lang w:val="zh-CN"/>
              </w:rPr>
            </w:pPr>
            <w:r>
              <w:rPr>
                <w:rFonts w:eastAsia="Times New Roman"/>
                <w:kern w:val="0"/>
                <w:sz w:val="22"/>
                <w:szCs w:val="24"/>
                <w:lang w:val="en-GB"/>
              </w:rPr>
              <w:t>2017</w:t>
            </w:r>
            <w:r>
              <w:rPr>
                <w:rFonts w:ascii="宋体" w:hAnsi="宋体" w:cs="宋体" w:hint="eastAsia"/>
                <w:kern w:val="0"/>
                <w:sz w:val="22"/>
                <w:szCs w:val="24"/>
                <w:lang w:val="zh-CN"/>
              </w:rPr>
              <w:t>年</w:t>
            </w:r>
            <w:r>
              <w:rPr>
                <w:rFonts w:eastAsia="Times New Roman"/>
                <w:kern w:val="0"/>
                <w:sz w:val="22"/>
                <w:szCs w:val="24"/>
                <w:lang w:val="en-GB"/>
              </w:rPr>
              <w:t>7</w:t>
            </w:r>
            <w:r>
              <w:rPr>
                <w:rFonts w:ascii="宋体" w:hAnsi="宋体" w:cs="宋体" w:hint="eastAsia"/>
                <w:kern w:val="0"/>
                <w:sz w:val="22"/>
                <w:szCs w:val="24"/>
                <w:lang w:val="zh-CN"/>
              </w:rPr>
              <w:t>月</w:t>
            </w:r>
            <w:r>
              <w:rPr>
                <w:rFonts w:eastAsia="Times New Roman"/>
                <w:kern w:val="0"/>
                <w:sz w:val="22"/>
                <w:szCs w:val="24"/>
                <w:lang w:val="en-GB"/>
              </w:rPr>
              <w:t>5</w:t>
            </w:r>
            <w:r>
              <w:rPr>
                <w:rFonts w:ascii="宋体" w:hAnsi="宋体" w:cs="宋体" w:hint="eastAsia"/>
                <w:kern w:val="0"/>
                <w:sz w:val="22"/>
                <w:szCs w:val="24"/>
                <w:lang w:val="zh-CN"/>
              </w:rPr>
              <w:t>日，财政部颁布了《关于修订印发</w:t>
            </w:r>
            <w:r>
              <w:rPr>
                <w:rFonts w:eastAsia="Times New Roman"/>
                <w:kern w:val="0"/>
                <w:sz w:val="22"/>
                <w:szCs w:val="24"/>
                <w:lang w:val="en-GB"/>
              </w:rPr>
              <w:t>&lt;</w:t>
            </w:r>
            <w:r>
              <w:rPr>
                <w:rFonts w:ascii="宋体" w:hAnsi="宋体" w:cs="宋体" w:hint="eastAsia"/>
                <w:kern w:val="0"/>
                <w:sz w:val="22"/>
                <w:szCs w:val="24"/>
                <w:lang w:val="zh-CN"/>
              </w:rPr>
              <w:t>企业会计准则第</w:t>
            </w:r>
            <w:r>
              <w:rPr>
                <w:rFonts w:eastAsia="Times New Roman"/>
                <w:kern w:val="0"/>
                <w:sz w:val="22"/>
                <w:szCs w:val="24"/>
                <w:lang w:val="en-GB"/>
              </w:rPr>
              <w:t>14</w:t>
            </w:r>
            <w:r>
              <w:rPr>
                <w:rFonts w:ascii="宋体" w:hAnsi="宋体" w:cs="宋体" w:hint="eastAsia"/>
                <w:kern w:val="0"/>
                <w:sz w:val="22"/>
                <w:szCs w:val="24"/>
                <w:lang w:val="zh-CN"/>
              </w:rPr>
              <w:t>号</w:t>
            </w:r>
            <w:r>
              <w:rPr>
                <w:rFonts w:eastAsia="Times New Roman"/>
                <w:kern w:val="0"/>
                <w:sz w:val="22"/>
                <w:szCs w:val="24"/>
                <w:lang w:val="zh-CN"/>
              </w:rPr>
              <w:t>—</w:t>
            </w:r>
            <w:r>
              <w:rPr>
                <w:rFonts w:ascii="宋体" w:hAnsi="宋体" w:cs="宋体" w:hint="eastAsia"/>
                <w:kern w:val="0"/>
                <w:sz w:val="22"/>
                <w:szCs w:val="24"/>
                <w:lang w:val="zh-CN"/>
              </w:rPr>
              <w:t>收入</w:t>
            </w:r>
            <w:r>
              <w:rPr>
                <w:rFonts w:eastAsia="Times New Roman"/>
                <w:kern w:val="0"/>
                <w:sz w:val="22"/>
                <w:szCs w:val="24"/>
                <w:lang w:val="en-GB"/>
              </w:rPr>
              <w:t>&gt;</w:t>
            </w:r>
            <w:r>
              <w:rPr>
                <w:rFonts w:ascii="宋体" w:hAnsi="宋体" w:cs="宋体" w:hint="eastAsia"/>
                <w:kern w:val="0"/>
                <w:sz w:val="22"/>
                <w:szCs w:val="24"/>
                <w:lang w:val="zh-CN"/>
              </w:rPr>
              <w:t>的通知》</w:t>
            </w:r>
            <w:r>
              <w:rPr>
                <w:rFonts w:eastAsia="Times New Roman"/>
                <w:kern w:val="0"/>
                <w:sz w:val="22"/>
                <w:szCs w:val="24"/>
                <w:lang w:val="en-GB"/>
              </w:rPr>
              <w:t>(</w:t>
            </w:r>
            <w:r>
              <w:rPr>
                <w:rFonts w:ascii="宋体" w:hAnsi="宋体" w:cs="宋体" w:hint="eastAsia"/>
                <w:kern w:val="0"/>
                <w:sz w:val="22"/>
                <w:szCs w:val="24"/>
                <w:lang w:val="zh-CN"/>
              </w:rPr>
              <w:t>财会</w:t>
            </w:r>
            <w:r>
              <w:rPr>
                <w:rFonts w:eastAsia="Times New Roman"/>
                <w:kern w:val="0"/>
                <w:sz w:val="22"/>
                <w:szCs w:val="24"/>
                <w:lang w:val="en-GB"/>
              </w:rPr>
              <w:t>(2017)22</w:t>
            </w:r>
            <w:r>
              <w:rPr>
                <w:rFonts w:ascii="宋体" w:hAnsi="宋体" w:cs="宋体" w:hint="eastAsia"/>
                <w:kern w:val="0"/>
                <w:sz w:val="22"/>
                <w:szCs w:val="24"/>
                <w:lang w:val="zh-CN"/>
              </w:rPr>
              <w:t>号</w:t>
            </w:r>
            <w:r>
              <w:rPr>
                <w:rFonts w:eastAsia="Times New Roman"/>
                <w:kern w:val="0"/>
                <w:sz w:val="22"/>
                <w:szCs w:val="24"/>
                <w:lang w:val="en-GB"/>
              </w:rPr>
              <w:t>),</w:t>
            </w:r>
            <w:r>
              <w:rPr>
                <w:rFonts w:ascii="宋体" w:hAnsi="宋体" w:cs="宋体" w:hint="eastAsia"/>
                <w:kern w:val="0"/>
                <w:sz w:val="22"/>
                <w:szCs w:val="24"/>
                <w:lang w:val="zh-CN"/>
              </w:rPr>
              <w:t>要求在境内外同时上市的</w:t>
            </w:r>
            <w:r>
              <w:rPr>
                <w:rFonts w:ascii="宋体" w:hAnsi="宋体" w:cs="宋体" w:hint="eastAsia"/>
                <w:kern w:val="0"/>
                <w:sz w:val="22"/>
                <w:szCs w:val="24"/>
                <w:lang w:val="zh-CN"/>
              </w:rPr>
              <w:lastRenderedPageBreak/>
              <w:t>企业以及在境外上市并采用国际财务报告准则或企业会计准则编制财务报表的企业，自</w:t>
            </w:r>
            <w:r>
              <w:rPr>
                <w:rFonts w:eastAsia="Times New Roman"/>
                <w:kern w:val="0"/>
                <w:sz w:val="22"/>
                <w:szCs w:val="24"/>
                <w:lang w:val="en-GB"/>
              </w:rPr>
              <w:t>2020</w:t>
            </w:r>
            <w:r>
              <w:rPr>
                <w:rFonts w:ascii="宋体" w:hAnsi="宋体" w:cs="宋体" w:hint="eastAsia"/>
                <w:kern w:val="0"/>
                <w:sz w:val="22"/>
                <w:szCs w:val="24"/>
                <w:lang w:val="zh-CN"/>
              </w:rPr>
              <w:t>年</w:t>
            </w:r>
            <w:r>
              <w:rPr>
                <w:rFonts w:eastAsia="Times New Roman"/>
                <w:kern w:val="0"/>
                <w:sz w:val="22"/>
                <w:szCs w:val="24"/>
                <w:lang w:val="en-GB"/>
              </w:rPr>
              <w:t>1</w:t>
            </w:r>
            <w:r>
              <w:rPr>
                <w:rFonts w:ascii="宋体" w:hAnsi="宋体" w:cs="宋体" w:hint="eastAsia"/>
                <w:kern w:val="0"/>
                <w:sz w:val="22"/>
                <w:szCs w:val="24"/>
                <w:lang w:val="zh-CN"/>
              </w:rPr>
              <w:t>月</w:t>
            </w:r>
            <w:r>
              <w:rPr>
                <w:rFonts w:eastAsia="Times New Roman"/>
                <w:kern w:val="0"/>
                <w:sz w:val="22"/>
                <w:szCs w:val="24"/>
                <w:lang w:val="en-GB"/>
              </w:rPr>
              <w:t>1</w:t>
            </w:r>
            <w:r>
              <w:rPr>
                <w:rFonts w:ascii="宋体" w:hAnsi="宋体" w:cs="宋体" w:hint="eastAsia"/>
                <w:kern w:val="0"/>
                <w:sz w:val="22"/>
                <w:szCs w:val="24"/>
                <w:lang w:val="zh-CN"/>
              </w:rPr>
              <w:t>日起施行。</w:t>
            </w:r>
          </w:p>
        </w:tc>
        <w:tc>
          <w:tcPr>
            <w:tcW w:w="1815" w:type="dxa"/>
          </w:tcPr>
          <w:p w:rsidR="00CE0C06" w:rsidRDefault="00632505" w:rsidP="002D3BEA">
            <w:pPr>
              <w:autoSpaceDE w:val="0"/>
              <w:autoSpaceDN w:val="0"/>
              <w:adjustRightInd w:val="0"/>
              <w:spacing w:before="0" w:after="0" w:line="240" w:lineRule="exact"/>
              <w:rPr>
                <w:rFonts w:eastAsia="Times New Roman"/>
                <w:kern w:val="0"/>
                <w:sz w:val="22"/>
                <w:szCs w:val="24"/>
                <w:lang w:val="zh-CN"/>
              </w:rPr>
            </w:pPr>
            <w:r>
              <w:rPr>
                <w:rFonts w:eastAsia="Times New Roman"/>
                <w:kern w:val="0"/>
                <w:sz w:val="22"/>
                <w:szCs w:val="24"/>
                <w:lang w:val="en-GB"/>
              </w:rPr>
              <w:lastRenderedPageBreak/>
              <w:t>2020</w:t>
            </w:r>
            <w:r>
              <w:rPr>
                <w:rFonts w:ascii="宋体" w:hAnsi="宋体" w:cs="宋体" w:hint="eastAsia"/>
                <w:kern w:val="0"/>
                <w:sz w:val="22"/>
                <w:szCs w:val="24"/>
                <w:lang w:val="zh-CN"/>
              </w:rPr>
              <w:t>年</w:t>
            </w:r>
            <w:r>
              <w:rPr>
                <w:rFonts w:eastAsia="Times New Roman"/>
                <w:kern w:val="0"/>
                <w:sz w:val="22"/>
                <w:szCs w:val="24"/>
                <w:lang w:val="en-GB"/>
              </w:rPr>
              <w:t>4</w:t>
            </w:r>
            <w:r>
              <w:rPr>
                <w:rFonts w:ascii="宋体" w:hAnsi="宋体" w:cs="宋体" w:hint="eastAsia"/>
                <w:kern w:val="0"/>
                <w:sz w:val="22"/>
                <w:szCs w:val="24"/>
                <w:lang w:val="zh-CN"/>
              </w:rPr>
              <w:t>月</w:t>
            </w:r>
            <w:r>
              <w:rPr>
                <w:rFonts w:eastAsia="Times New Roman"/>
                <w:kern w:val="0"/>
                <w:sz w:val="22"/>
                <w:szCs w:val="24"/>
                <w:lang w:val="en-GB"/>
              </w:rPr>
              <w:t>29</w:t>
            </w:r>
            <w:r>
              <w:rPr>
                <w:rFonts w:ascii="宋体" w:hAnsi="宋体" w:cs="宋体" w:hint="eastAsia"/>
                <w:kern w:val="0"/>
                <w:sz w:val="22"/>
                <w:szCs w:val="24"/>
                <w:lang w:val="zh-CN"/>
              </w:rPr>
              <w:t>日第九届董事会第三十</w:t>
            </w:r>
            <w:r>
              <w:rPr>
                <w:rFonts w:ascii="宋体" w:hAnsi="宋体" w:cs="宋体" w:hint="eastAsia"/>
                <w:kern w:val="0"/>
                <w:sz w:val="22"/>
                <w:szCs w:val="24"/>
                <w:lang w:val="zh-CN"/>
              </w:rPr>
              <w:lastRenderedPageBreak/>
              <w:t>一次会议审议通过</w:t>
            </w:r>
          </w:p>
        </w:tc>
        <w:tc>
          <w:tcPr>
            <w:tcW w:w="574" w:type="dxa"/>
            <w:vAlign w:val="center"/>
          </w:tcPr>
          <w:p w:rsidR="00CE0C06" w:rsidRDefault="00632505" w:rsidP="002D3BEA">
            <w:pPr>
              <w:autoSpaceDE w:val="0"/>
              <w:autoSpaceDN w:val="0"/>
              <w:adjustRightInd w:val="0"/>
              <w:spacing w:before="0" w:after="0" w:line="240" w:lineRule="exact"/>
              <w:jc w:val="center"/>
              <w:rPr>
                <w:rFonts w:eastAsia="Times New Roman"/>
                <w:kern w:val="0"/>
                <w:sz w:val="22"/>
                <w:szCs w:val="24"/>
                <w:lang w:val="zh-CN"/>
              </w:rPr>
            </w:pPr>
            <w:r>
              <w:rPr>
                <w:rFonts w:ascii="宋体" w:hAnsi="宋体" w:cs="宋体" w:hint="eastAsia"/>
                <w:kern w:val="0"/>
                <w:sz w:val="22"/>
                <w:szCs w:val="24"/>
                <w:lang w:val="zh-CN"/>
              </w:rPr>
              <w:lastRenderedPageBreak/>
              <w:t>注</w:t>
            </w:r>
          </w:p>
        </w:tc>
      </w:tr>
    </w:tbl>
    <w:p w:rsidR="00CE0C06" w:rsidRDefault="00632505">
      <w:pPr>
        <w:autoSpaceDE w:val="0"/>
        <w:autoSpaceDN w:val="0"/>
        <w:adjustRightInd w:val="0"/>
        <w:spacing w:before="240" w:after="120"/>
        <w:ind w:firstLine="440"/>
        <w:rPr>
          <w:rFonts w:eastAsia="Times New Roman"/>
          <w:kern w:val="0"/>
          <w:sz w:val="22"/>
          <w:szCs w:val="24"/>
          <w:lang w:val="zh-CN"/>
        </w:rPr>
      </w:pPr>
      <w:r>
        <w:rPr>
          <w:rFonts w:ascii="宋体" w:hAnsi="宋体" w:cs="宋体" w:hint="eastAsia"/>
          <w:kern w:val="0"/>
          <w:sz w:val="22"/>
          <w:szCs w:val="24"/>
          <w:lang w:val="zh-CN"/>
        </w:rPr>
        <w:lastRenderedPageBreak/>
        <w:t>注：本集团按照新收入准则要求进行报表衔接调整，根据首次执行本准则的累积影响数，调整首次执行本准则当年年初留存收益及财务报表其他相关项目金额，对可比期间信息不予调整。</w:t>
      </w:r>
      <w:r w:rsidR="00812584">
        <w:rPr>
          <w:rFonts w:eastAsiaTheme="minorEastAsia"/>
          <w:kern w:val="0"/>
          <w:sz w:val="22"/>
          <w:szCs w:val="24"/>
          <w:lang w:val="zh-CN"/>
        </w:rPr>
        <w:t>2020</w:t>
      </w:r>
      <w:r>
        <w:rPr>
          <w:rFonts w:ascii="宋体" w:hAnsi="宋体" w:cs="宋体" w:hint="eastAsia"/>
          <w:kern w:val="0"/>
          <w:sz w:val="22"/>
          <w:szCs w:val="24"/>
          <w:lang w:val="zh-CN"/>
        </w:rPr>
        <w:t>年</w:t>
      </w:r>
      <w:r>
        <w:rPr>
          <w:rFonts w:eastAsia="Times New Roman"/>
          <w:kern w:val="0"/>
          <w:sz w:val="22"/>
          <w:szCs w:val="24"/>
          <w:lang w:val="zh-CN"/>
        </w:rPr>
        <w:t>1</w:t>
      </w:r>
      <w:r>
        <w:rPr>
          <w:rFonts w:ascii="宋体" w:hAnsi="宋体" w:cs="宋体" w:hint="eastAsia"/>
          <w:kern w:val="0"/>
          <w:sz w:val="22"/>
          <w:szCs w:val="24"/>
          <w:lang w:val="zh-CN"/>
        </w:rPr>
        <w:t>月</w:t>
      </w:r>
      <w:r>
        <w:rPr>
          <w:rFonts w:eastAsia="Times New Roman"/>
          <w:kern w:val="0"/>
          <w:sz w:val="22"/>
          <w:szCs w:val="24"/>
          <w:lang w:val="zh-CN"/>
        </w:rPr>
        <w:t>1</w:t>
      </w:r>
      <w:r>
        <w:rPr>
          <w:rFonts w:ascii="宋体" w:hAnsi="宋体" w:cs="宋体" w:hint="eastAsia"/>
          <w:kern w:val="0"/>
          <w:sz w:val="22"/>
          <w:szCs w:val="24"/>
          <w:lang w:val="zh-CN"/>
        </w:rPr>
        <w:t>日，</w:t>
      </w:r>
      <w:proofErr w:type="gramStart"/>
      <w:r>
        <w:rPr>
          <w:rFonts w:ascii="宋体" w:hAnsi="宋体" w:cs="宋体" w:hint="eastAsia"/>
          <w:kern w:val="0"/>
          <w:sz w:val="22"/>
          <w:szCs w:val="24"/>
          <w:lang w:val="zh-CN"/>
        </w:rPr>
        <w:t>受重要</w:t>
      </w:r>
      <w:proofErr w:type="gramEnd"/>
      <w:r>
        <w:rPr>
          <w:rFonts w:ascii="宋体" w:hAnsi="宋体" w:cs="宋体" w:hint="eastAsia"/>
          <w:kern w:val="0"/>
          <w:sz w:val="22"/>
          <w:szCs w:val="24"/>
          <w:lang w:val="zh-CN"/>
        </w:rPr>
        <w:t>影响的报表项目和金额如下：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10" w:type="dxa"/>
          <w:bottom w:w="10" w:type="dxa"/>
          <w:right w:w="10" w:type="dxa"/>
        </w:tblCellMar>
        <w:tblLook w:val="0000" w:firstRow="0" w:lastRow="0" w:firstColumn="0" w:lastColumn="0" w:noHBand="0" w:noVBand="0"/>
      </w:tblPr>
      <w:tblGrid>
        <w:gridCol w:w="2562"/>
        <w:gridCol w:w="2016"/>
        <w:gridCol w:w="1945"/>
        <w:gridCol w:w="2016"/>
      </w:tblGrid>
      <w:tr w:rsidR="00CE0C06" w:rsidTr="002D3BEA">
        <w:trPr>
          <w:jc w:val="center"/>
        </w:trPr>
        <w:tc>
          <w:tcPr>
            <w:tcW w:w="2562" w:type="dxa"/>
            <w:shd w:val="clear" w:color="auto" w:fill="D9D9D9" w:themeFill="background1" w:themeFillShade="D9"/>
          </w:tcPr>
          <w:p w:rsidR="00CE0C06" w:rsidRDefault="00632505" w:rsidP="002D3BEA">
            <w:pPr>
              <w:autoSpaceDE w:val="0"/>
              <w:autoSpaceDN w:val="0"/>
              <w:adjustRightInd w:val="0"/>
              <w:spacing w:before="0" w:after="0" w:line="240" w:lineRule="exact"/>
              <w:jc w:val="center"/>
              <w:rPr>
                <w:rFonts w:eastAsia="Times New Roman"/>
                <w:b/>
                <w:kern w:val="0"/>
                <w:sz w:val="22"/>
                <w:szCs w:val="24"/>
                <w:lang w:val="zh-CN"/>
              </w:rPr>
            </w:pPr>
            <w:r>
              <w:rPr>
                <w:rFonts w:ascii="宋体" w:hAnsi="宋体" w:cs="宋体" w:hint="eastAsia"/>
                <w:b/>
                <w:kern w:val="0"/>
                <w:sz w:val="22"/>
                <w:szCs w:val="24"/>
                <w:lang w:val="zh-CN"/>
              </w:rPr>
              <w:t>受影响的项目</w:t>
            </w:r>
          </w:p>
        </w:tc>
        <w:tc>
          <w:tcPr>
            <w:tcW w:w="2016" w:type="dxa"/>
            <w:shd w:val="clear" w:color="auto" w:fill="D9D9D9" w:themeFill="background1" w:themeFillShade="D9"/>
          </w:tcPr>
          <w:p w:rsidR="00CE0C06" w:rsidRDefault="00632505" w:rsidP="002D3BEA">
            <w:pPr>
              <w:autoSpaceDE w:val="0"/>
              <w:autoSpaceDN w:val="0"/>
              <w:adjustRightInd w:val="0"/>
              <w:spacing w:before="0" w:after="0" w:line="240" w:lineRule="exact"/>
              <w:jc w:val="center"/>
              <w:rPr>
                <w:rFonts w:eastAsia="Times New Roman"/>
                <w:b/>
                <w:kern w:val="0"/>
                <w:sz w:val="22"/>
                <w:szCs w:val="24"/>
                <w:lang w:val="zh-CN"/>
              </w:rPr>
            </w:pPr>
            <w:r>
              <w:rPr>
                <w:rFonts w:eastAsia="Times New Roman"/>
                <w:b/>
                <w:kern w:val="0"/>
                <w:sz w:val="22"/>
                <w:szCs w:val="24"/>
                <w:lang w:val="zh-CN"/>
              </w:rPr>
              <w:t>2019</w:t>
            </w:r>
            <w:r>
              <w:rPr>
                <w:rFonts w:ascii="宋体" w:hAnsi="宋体" w:cs="宋体" w:hint="eastAsia"/>
                <w:b/>
                <w:kern w:val="0"/>
                <w:sz w:val="22"/>
                <w:szCs w:val="24"/>
                <w:lang w:val="zh-CN"/>
              </w:rPr>
              <w:t>年</w:t>
            </w:r>
            <w:r>
              <w:rPr>
                <w:rFonts w:eastAsia="Times New Roman"/>
                <w:b/>
                <w:kern w:val="0"/>
                <w:sz w:val="22"/>
                <w:szCs w:val="24"/>
                <w:lang w:val="zh-CN"/>
              </w:rPr>
              <w:t>12</w:t>
            </w:r>
            <w:r>
              <w:rPr>
                <w:rFonts w:ascii="宋体" w:hAnsi="宋体" w:cs="宋体" w:hint="eastAsia"/>
                <w:b/>
                <w:kern w:val="0"/>
                <w:sz w:val="22"/>
                <w:szCs w:val="24"/>
                <w:lang w:val="zh-CN"/>
              </w:rPr>
              <w:t>月</w:t>
            </w:r>
            <w:r>
              <w:rPr>
                <w:rFonts w:eastAsia="Times New Roman"/>
                <w:b/>
                <w:kern w:val="0"/>
                <w:sz w:val="22"/>
                <w:szCs w:val="24"/>
                <w:lang w:val="zh-CN"/>
              </w:rPr>
              <w:t>31</w:t>
            </w:r>
            <w:r>
              <w:rPr>
                <w:rFonts w:ascii="宋体" w:hAnsi="宋体" w:cs="宋体" w:hint="eastAsia"/>
                <w:b/>
                <w:kern w:val="0"/>
                <w:sz w:val="22"/>
                <w:szCs w:val="24"/>
                <w:lang w:val="zh-CN"/>
              </w:rPr>
              <w:t>日</w:t>
            </w:r>
          </w:p>
        </w:tc>
        <w:tc>
          <w:tcPr>
            <w:tcW w:w="1945" w:type="dxa"/>
            <w:shd w:val="clear" w:color="auto" w:fill="D9D9D9" w:themeFill="background1" w:themeFillShade="D9"/>
          </w:tcPr>
          <w:p w:rsidR="00CE0C06" w:rsidRDefault="00632505" w:rsidP="002D3BEA">
            <w:pPr>
              <w:autoSpaceDE w:val="0"/>
              <w:autoSpaceDN w:val="0"/>
              <w:adjustRightInd w:val="0"/>
              <w:spacing w:before="0" w:after="0" w:line="240" w:lineRule="exact"/>
              <w:jc w:val="center"/>
              <w:rPr>
                <w:rFonts w:eastAsia="Times New Roman"/>
                <w:b/>
                <w:kern w:val="0"/>
                <w:sz w:val="22"/>
                <w:szCs w:val="24"/>
                <w:lang w:val="zh-CN"/>
              </w:rPr>
            </w:pPr>
            <w:r>
              <w:rPr>
                <w:rFonts w:eastAsia="Times New Roman"/>
                <w:b/>
                <w:kern w:val="0"/>
                <w:sz w:val="22"/>
                <w:szCs w:val="24"/>
                <w:lang w:val="zh-CN"/>
              </w:rPr>
              <w:t>2020</w:t>
            </w:r>
            <w:r>
              <w:rPr>
                <w:rFonts w:ascii="宋体" w:hAnsi="宋体" w:cs="宋体" w:hint="eastAsia"/>
                <w:b/>
                <w:kern w:val="0"/>
                <w:sz w:val="22"/>
                <w:szCs w:val="24"/>
                <w:lang w:val="zh-CN"/>
              </w:rPr>
              <w:t>年</w:t>
            </w:r>
            <w:r>
              <w:rPr>
                <w:rFonts w:eastAsia="Times New Roman"/>
                <w:b/>
                <w:kern w:val="0"/>
                <w:sz w:val="22"/>
                <w:szCs w:val="24"/>
                <w:lang w:val="zh-CN"/>
              </w:rPr>
              <w:t>1</w:t>
            </w:r>
            <w:r>
              <w:rPr>
                <w:rFonts w:ascii="宋体" w:hAnsi="宋体" w:cs="宋体" w:hint="eastAsia"/>
                <w:b/>
                <w:kern w:val="0"/>
                <w:sz w:val="22"/>
                <w:szCs w:val="24"/>
                <w:lang w:val="zh-CN"/>
              </w:rPr>
              <w:t>月</w:t>
            </w:r>
            <w:r>
              <w:rPr>
                <w:rFonts w:eastAsia="Times New Roman"/>
                <w:b/>
                <w:kern w:val="0"/>
                <w:sz w:val="22"/>
                <w:szCs w:val="24"/>
                <w:lang w:val="zh-CN"/>
              </w:rPr>
              <w:t>1</w:t>
            </w:r>
            <w:r>
              <w:rPr>
                <w:rFonts w:ascii="宋体" w:hAnsi="宋体" w:cs="宋体" w:hint="eastAsia"/>
                <w:b/>
                <w:kern w:val="0"/>
                <w:sz w:val="22"/>
                <w:szCs w:val="24"/>
                <w:lang w:val="zh-CN"/>
              </w:rPr>
              <w:t>日</w:t>
            </w:r>
          </w:p>
        </w:tc>
        <w:tc>
          <w:tcPr>
            <w:tcW w:w="2016" w:type="dxa"/>
            <w:shd w:val="clear" w:color="auto" w:fill="D9D9D9" w:themeFill="background1" w:themeFillShade="D9"/>
          </w:tcPr>
          <w:p w:rsidR="00CE0C06" w:rsidRDefault="00632505" w:rsidP="002D3BEA">
            <w:pPr>
              <w:autoSpaceDE w:val="0"/>
              <w:autoSpaceDN w:val="0"/>
              <w:adjustRightInd w:val="0"/>
              <w:spacing w:before="0" w:after="0" w:line="240" w:lineRule="exact"/>
              <w:jc w:val="center"/>
              <w:rPr>
                <w:rFonts w:eastAsia="Times New Roman"/>
                <w:b/>
                <w:kern w:val="0"/>
                <w:sz w:val="22"/>
                <w:szCs w:val="24"/>
                <w:lang w:val="zh-CN"/>
              </w:rPr>
            </w:pPr>
            <w:r>
              <w:rPr>
                <w:rFonts w:ascii="宋体" w:hAnsi="宋体" w:cs="宋体" w:hint="eastAsia"/>
                <w:b/>
                <w:kern w:val="0"/>
                <w:sz w:val="22"/>
                <w:szCs w:val="24"/>
                <w:lang w:val="zh-CN"/>
              </w:rPr>
              <w:t>调整数</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center"/>
              <w:rPr>
                <w:rFonts w:eastAsia="Times New Roman"/>
                <w:kern w:val="0"/>
                <w:sz w:val="22"/>
                <w:szCs w:val="24"/>
                <w:lang w:val="zh-CN"/>
              </w:rPr>
            </w:pPr>
            <w:r>
              <w:rPr>
                <w:rFonts w:ascii="宋体" w:hAnsi="宋体" w:cs="宋体" w:hint="eastAsia"/>
                <w:kern w:val="0"/>
                <w:sz w:val="22"/>
                <w:szCs w:val="24"/>
                <w:lang w:val="zh-CN"/>
              </w:rPr>
              <w:t>预收账款</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1,693,996,577.89</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89,205,774.17</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-1,604,790,803.72</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center"/>
              <w:rPr>
                <w:rFonts w:eastAsia="Times New Roman"/>
                <w:kern w:val="0"/>
                <w:sz w:val="22"/>
                <w:szCs w:val="24"/>
                <w:lang w:val="zh-CN"/>
              </w:rPr>
            </w:pPr>
            <w:r>
              <w:rPr>
                <w:rFonts w:ascii="宋体" w:hAnsi="宋体" w:cs="宋体" w:hint="eastAsia"/>
                <w:kern w:val="0"/>
                <w:sz w:val="22"/>
                <w:szCs w:val="24"/>
                <w:lang w:val="zh-CN"/>
              </w:rPr>
              <w:t>应交税费</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1,210,806,730.51</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1,321,452,835.31</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110,646,104.80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center"/>
              <w:rPr>
                <w:rFonts w:eastAsia="Times New Roman"/>
                <w:kern w:val="0"/>
                <w:sz w:val="22"/>
                <w:szCs w:val="24"/>
                <w:lang w:val="zh-CN"/>
              </w:rPr>
            </w:pPr>
            <w:r>
              <w:rPr>
                <w:rFonts w:ascii="宋体" w:hAnsi="宋体" w:cs="宋体" w:hint="eastAsia"/>
                <w:kern w:val="0"/>
                <w:sz w:val="22"/>
                <w:szCs w:val="24"/>
                <w:lang w:val="zh-CN"/>
              </w:rPr>
              <w:t>合同负债</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1,494,144,698.92</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1,494,144,698.92</w:t>
            </w:r>
          </w:p>
        </w:tc>
      </w:tr>
    </w:tbl>
    <w:p w:rsidR="00692DD1" w:rsidRDefault="00692DD1" w:rsidP="00F46178">
      <w:pPr>
        <w:autoSpaceDE w:val="0"/>
        <w:autoSpaceDN w:val="0"/>
        <w:adjustRightInd w:val="0"/>
        <w:spacing w:before="0" w:after="0" w:line="400" w:lineRule="exact"/>
        <w:ind w:firstLineChars="200" w:firstLine="440"/>
        <w:rPr>
          <w:rFonts w:ascii="宋体" w:hAnsi="宋体" w:cs="宋体"/>
          <w:kern w:val="0"/>
          <w:sz w:val="22"/>
          <w:szCs w:val="24"/>
          <w:lang w:val="zh-CN"/>
        </w:rPr>
      </w:pPr>
      <w:r>
        <w:rPr>
          <w:rFonts w:ascii="宋体" w:hAnsi="宋体" w:cs="宋体" w:hint="eastAsia"/>
          <w:kern w:val="0"/>
          <w:sz w:val="22"/>
          <w:szCs w:val="24"/>
          <w:lang w:val="zh-CN"/>
        </w:rPr>
        <w:t>2</w:t>
      </w:r>
      <w:r>
        <w:rPr>
          <w:rFonts w:ascii="宋体" w:hAnsi="宋体" w:cs="宋体"/>
          <w:kern w:val="0"/>
          <w:sz w:val="22"/>
          <w:szCs w:val="24"/>
          <w:lang w:val="zh-CN"/>
        </w:rPr>
        <w:t>.</w:t>
      </w:r>
      <w:r>
        <w:rPr>
          <w:rFonts w:ascii="宋体" w:hAnsi="宋体" w:cs="宋体" w:hint="eastAsia"/>
          <w:kern w:val="0"/>
          <w:sz w:val="22"/>
          <w:szCs w:val="24"/>
          <w:lang w:val="zh-CN"/>
        </w:rPr>
        <w:t>重要会计估计变更</w:t>
      </w:r>
    </w:p>
    <w:p w:rsidR="00CE0C06" w:rsidRDefault="00632505" w:rsidP="00F46178">
      <w:pPr>
        <w:autoSpaceDE w:val="0"/>
        <w:autoSpaceDN w:val="0"/>
        <w:adjustRightInd w:val="0"/>
        <w:spacing w:before="0" w:after="0" w:line="400" w:lineRule="exact"/>
        <w:ind w:firstLineChars="200" w:firstLine="440"/>
        <w:rPr>
          <w:rFonts w:eastAsia="Times New Roman"/>
          <w:kern w:val="0"/>
          <w:sz w:val="22"/>
          <w:szCs w:val="24"/>
          <w:lang w:val="zh-CN"/>
        </w:rPr>
      </w:pPr>
      <w:r>
        <w:rPr>
          <w:rFonts w:ascii="宋体" w:hAnsi="宋体" w:cs="宋体" w:hint="eastAsia"/>
          <w:kern w:val="0"/>
          <w:sz w:val="22"/>
          <w:szCs w:val="24"/>
          <w:lang w:val="zh-CN"/>
        </w:rPr>
        <w:t>本集团本期无重要会计估计变更。</w:t>
      </w:r>
    </w:p>
    <w:p w:rsidR="00CE0C06" w:rsidRDefault="00692DD1" w:rsidP="00F46178">
      <w:pPr>
        <w:autoSpaceDE w:val="0"/>
        <w:autoSpaceDN w:val="0"/>
        <w:adjustRightInd w:val="0"/>
        <w:spacing w:before="0" w:after="0" w:line="400" w:lineRule="exact"/>
        <w:ind w:firstLineChars="200" w:firstLine="440"/>
        <w:rPr>
          <w:rFonts w:eastAsia="Times New Roman"/>
          <w:kern w:val="0"/>
          <w:sz w:val="22"/>
          <w:szCs w:val="24"/>
          <w:lang w:val="zh-CN"/>
        </w:rPr>
      </w:pPr>
      <w:r>
        <w:rPr>
          <w:rFonts w:eastAsiaTheme="minorEastAsia"/>
          <w:kern w:val="0"/>
          <w:sz w:val="22"/>
          <w:szCs w:val="24"/>
          <w:lang w:val="zh-CN"/>
        </w:rPr>
        <w:t>2</w:t>
      </w:r>
      <w:r w:rsidR="00632505">
        <w:rPr>
          <w:rFonts w:eastAsia="Times New Roman"/>
          <w:kern w:val="0"/>
          <w:sz w:val="22"/>
          <w:szCs w:val="24"/>
          <w:lang w:val="zh-CN"/>
        </w:rPr>
        <w:t>020</w:t>
      </w:r>
      <w:r w:rsidR="00632505">
        <w:rPr>
          <w:rFonts w:ascii="宋体" w:hAnsi="宋体" w:cs="宋体" w:hint="eastAsia"/>
          <w:kern w:val="0"/>
          <w:sz w:val="22"/>
          <w:szCs w:val="24"/>
          <w:lang w:val="zh-CN"/>
        </w:rPr>
        <w:t>年（首次）起执行新收入准则调整执行当期期初财务报表相关项目情况：</w:t>
      </w:r>
    </w:p>
    <w:p w:rsidR="00CE0C06" w:rsidRDefault="00632505">
      <w:pPr>
        <w:autoSpaceDE w:val="0"/>
        <w:autoSpaceDN w:val="0"/>
        <w:adjustRightInd w:val="0"/>
        <w:spacing w:before="120" w:after="240"/>
        <w:ind w:firstLine="440"/>
        <w:rPr>
          <w:rFonts w:eastAsia="Times New Roman"/>
          <w:kern w:val="0"/>
          <w:sz w:val="22"/>
          <w:szCs w:val="24"/>
          <w:lang w:val="zh-CN"/>
        </w:rPr>
      </w:pPr>
      <w:r>
        <w:rPr>
          <w:rFonts w:eastAsia="Times New Roman"/>
          <w:kern w:val="0"/>
          <w:sz w:val="22"/>
          <w:szCs w:val="24"/>
          <w:lang w:val="en-AU"/>
        </w:rPr>
        <w:t>1</w:t>
      </w:r>
      <w:r>
        <w:rPr>
          <w:rFonts w:ascii="宋体" w:hAnsi="宋体" w:cs="宋体" w:hint="eastAsia"/>
          <w:kern w:val="0"/>
          <w:sz w:val="22"/>
          <w:szCs w:val="24"/>
          <w:lang w:val="zh-CN"/>
        </w:rPr>
        <w:t>）合并资产负债表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10" w:type="dxa"/>
          <w:bottom w:w="10" w:type="dxa"/>
          <w:right w:w="10" w:type="dxa"/>
        </w:tblCellMar>
        <w:tblLook w:val="0000" w:firstRow="0" w:lastRow="0" w:firstColumn="0" w:lastColumn="0" w:noHBand="0" w:noVBand="0"/>
      </w:tblPr>
      <w:tblGrid>
        <w:gridCol w:w="2562"/>
        <w:gridCol w:w="2016"/>
        <w:gridCol w:w="1945"/>
        <w:gridCol w:w="2016"/>
      </w:tblGrid>
      <w:tr w:rsidR="00CE0C06" w:rsidTr="002D3BEA">
        <w:trPr>
          <w:jc w:val="center"/>
        </w:trPr>
        <w:tc>
          <w:tcPr>
            <w:tcW w:w="2562" w:type="dxa"/>
            <w:shd w:val="clear" w:color="auto" w:fill="D9D9D9" w:themeFill="background1" w:themeFillShade="D9"/>
          </w:tcPr>
          <w:p w:rsidR="00CE0C06" w:rsidRDefault="00632505" w:rsidP="002D3BEA">
            <w:pPr>
              <w:autoSpaceDE w:val="0"/>
              <w:autoSpaceDN w:val="0"/>
              <w:adjustRightInd w:val="0"/>
              <w:spacing w:before="0" w:after="0" w:line="240" w:lineRule="exact"/>
              <w:jc w:val="center"/>
              <w:rPr>
                <w:rFonts w:eastAsia="Times New Roman"/>
                <w:b/>
                <w:kern w:val="0"/>
                <w:sz w:val="22"/>
                <w:szCs w:val="24"/>
                <w:lang w:val="zh-CN"/>
              </w:rPr>
            </w:pPr>
            <w:r>
              <w:rPr>
                <w:rFonts w:ascii="宋体" w:hAnsi="宋体" w:cs="宋体" w:hint="eastAsia"/>
                <w:b/>
                <w:kern w:val="0"/>
                <w:sz w:val="22"/>
                <w:szCs w:val="24"/>
                <w:lang w:val="zh-CN"/>
              </w:rPr>
              <w:t>项目</w:t>
            </w:r>
          </w:p>
        </w:tc>
        <w:tc>
          <w:tcPr>
            <w:tcW w:w="2016" w:type="dxa"/>
            <w:shd w:val="clear" w:color="auto" w:fill="D9D9D9" w:themeFill="background1" w:themeFillShade="D9"/>
          </w:tcPr>
          <w:p w:rsidR="00CE0C06" w:rsidRDefault="00632505" w:rsidP="002D3BEA">
            <w:pPr>
              <w:autoSpaceDE w:val="0"/>
              <w:autoSpaceDN w:val="0"/>
              <w:adjustRightInd w:val="0"/>
              <w:spacing w:before="0" w:after="0" w:line="240" w:lineRule="exact"/>
              <w:jc w:val="center"/>
              <w:rPr>
                <w:rFonts w:eastAsia="Times New Roman"/>
                <w:b/>
                <w:kern w:val="0"/>
                <w:sz w:val="22"/>
                <w:szCs w:val="24"/>
                <w:lang w:val="zh-CN"/>
              </w:rPr>
            </w:pPr>
            <w:r>
              <w:rPr>
                <w:rFonts w:eastAsia="Times New Roman"/>
                <w:b/>
                <w:kern w:val="0"/>
                <w:sz w:val="22"/>
                <w:szCs w:val="24"/>
                <w:lang w:val="zh-CN"/>
              </w:rPr>
              <w:t>2019</w:t>
            </w:r>
            <w:r>
              <w:rPr>
                <w:rFonts w:ascii="宋体" w:hAnsi="宋体" w:cs="宋体" w:hint="eastAsia"/>
                <w:b/>
                <w:kern w:val="0"/>
                <w:sz w:val="22"/>
                <w:szCs w:val="24"/>
                <w:lang w:val="zh-CN"/>
              </w:rPr>
              <w:t>年</w:t>
            </w:r>
            <w:r>
              <w:rPr>
                <w:rFonts w:eastAsia="Times New Roman"/>
                <w:b/>
                <w:kern w:val="0"/>
                <w:sz w:val="22"/>
                <w:szCs w:val="24"/>
                <w:lang w:val="zh-CN"/>
              </w:rPr>
              <w:t>12</w:t>
            </w:r>
            <w:r>
              <w:rPr>
                <w:rFonts w:ascii="宋体" w:hAnsi="宋体" w:cs="宋体" w:hint="eastAsia"/>
                <w:b/>
                <w:kern w:val="0"/>
                <w:sz w:val="22"/>
                <w:szCs w:val="24"/>
                <w:lang w:val="zh-CN"/>
              </w:rPr>
              <w:t>月</w:t>
            </w:r>
            <w:r>
              <w:rPr>
                <w:rFonts w:eastAsia="Times New Roman"/>
                <w:b/>
                <w:kern w:val="0"/>
                <w:sz w:val="22"/>
                <w:szCs w:val="24"/>
                <w:lang w:val="zh-CN"/>
              </w:rPr>
              <w:t>31</w:t>
            </w:r>
            <w:r>
              <w:rPr>
                <w:rFonts w:ascii="宋体" w:hAnsi="宋体" w:cs="宋体" w:hint="eastAsia"/>
                <w:b/>
                <w:kern w:val="0"/>
                <w:sz w:val="22"/>
                <w:szCs w:val="24"/>
                <w:lang w:val="zh-CN"/>
              </w:rPr>
              <w:t>日</w:t>
            </w:r>
          </w:p>
        </w:tc>
        <w:tc>
          <w:tcPr>
            <w:tcW w:w="1945" w:type="dxa"/>
            <w:shd w:val="clear" w:color="auto" w:fill="D9D9D9" w:themeFill="background1" w:themeFillShade="D9"/>
          </w:tcPr>
          <w:p w:rsidR="00CE0C06" w:rsidRDefault="00632505" w:rsidP="002D3BEA">
            <w:pPr>
              <w:autoSpaceDE w:val="0"/>
              <w:autoSpaceDN w:val="0"/>
              <w:adjustRightInd w:val="0"/>
              <w:spacing w:before="0" w:after="0" w:line="240" w:lineRule="exact"/>
              <w:jc w:val="center"/>
              <w:rPr>
                <w:rFonts w:eastAsia="Times New Roman"/>
                <w:b/>
                <w:kern w:val="0"/>
                <w:sz w:val="22"/>
                <w:szCs w:val="24"/>
                <w:lang w:val="zh-CN"/>
              </w:rPr>
            </w:pPr>
            <w:r>
              <w:rPr>
                <w:rFonts w:eastAsia="Times New Roman"/>
                <w:b/>
                <w:kern w:val="0"/>
                <w:sz w:val="22"/>
                <w:szCs w:val="24"/>
                <w:lang w:val="zh-CN"/>
              </w:rPr>
              <w:t>2020</w:t>
            </w:r>
            <w:r>
              <w:rPr>
                <w:rFonts w:ascii="宋体" w:hAnsi="宋体" w:cs="宋体" w:hint="eastAsia"/>
                <w:b/>
                <w:kern w:val="0"/>
                <w:sz w:val="22"/>
                <w:szCs w:val="24"/>
                <w:lang w:val="zh-CN"/>
              </w:rPr>
              <w:t>年</w:t>
            </w:r>
            <w:r>
              <w:rPr>
                <w:rFonts w:eastAsia="Times New Roman"/>
                <w:b/>
                <w:kern w:val="0"/>
                <w:sz w:val="22"/>
                <w:szCs w:val="24"/>
                <w:lang w:val="zh-CN"/>
              </w:rPr>
              <w:t>1</w:t>
            </w:r>
            <w:r>
              <w:rPr>
                <w:rFonts w:ascii="宋体" w:hAnsi="宋体" w:cs="宋体" w:hint="eastAsia"/>
                <w:b/>
                <w:kern w:val="0"/>
                <w:sz w:val="22"/>
                <w:szCs w:val="24"/>
                <w:lang w:val="zh-CN"/>
              </w:rPr>
              <w:t>月</w:t>
            </w:r>
            <w:r>
              <w:rPr>
                <w:rFonts w:eastAsia="Times New Roman"/>
                <w:b/>
                <w:kern w:val="0"/>
                <w:sz w:val="22"/>
                <w:szCs w:val="24"/>
                <w:lang w:val="zh-CN"/>
              </w:rPr>
              <w:t>1</w:t>
            </w:r>
            <w:r>
              <w:rPr>
                <w:rFonts w:ascii="宋体" w:hAnsi="宋体" w:cs="宋体" w:hint="eastAsia"/>
                <w:b/>
                <w:kern w:val="0"/>
                <w:sz w:val="22"/>
                <w:szCs w:val="24"/>
                <w:lang w:val="zh-CN"/>
              </w:rPr>
              <w:t>日</w:t>
            </w:r>
          </w:p>
        </w:tc>
        <w:tc>
          <w:tcPr>
            <w:tcW w:w="2016" w:type="dxa"/>
            <w:shd w:val="clear" w:color="auto" w:fill="D9D9D9" w:themeFill="background1" w:themeFillShade="D9"/>
          </w:tcPr>
          <w:p w:rsidR="00CE0C06" w:rsidRDefault="00632505" w:rsidP="002D3BEA">
            <w:pPr>
              <w:autoSpaceDE w:val="0"/>
              <w:autoSpaceDN w:val="0"/>
              <w:adjustRightInd w:val="0"/>
              <w:spacing w:before="0" w:after="0" w:line="240" w:lineRule="exact"/>
              <w:jc w:val="center"/>
              <w:rPr>
                <w:rFonts w:eastAsia="Times New Roman"/>
                <w:b/>
                <w:kern w:val="0"/>
                <w:sz w:val="22"/>
                <w:szCs w:val="24"/>
                <w:lang w:val="zh-CN"/>
              </w:rPr>
            </w:pPr>
            <w:r>
              <w:rPr>
                <w:rFonts w:ascii="宋体" w:hAnsi="宋体" w:cs="宋体" w:hint="eastAsia"/>
                <w:b/>
                <w:kern w:val="0"/>
                <w:sz w:val="22"/>
                <w:szCs w:val="24"/>
                <w:lang w:val="zh-CN"/>
              </w:rPr>
              <w:t>调整数</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b/>
                <w:kern w:val="0"/>
                <w:sz w:val="22"/>
                <w:szCs w:val="24"/>
                <w:lang w:val="zh-CN"/>
              </w:rPr>
            </w:pPr>
            <w:r>
              <w:rPr>
                <w:rFonts w:ascii="宋体" w:hAnsi="宋体" w:cs="宋体" w:hint="eastAsia"/>
                <w:b/>
                <w:kern w:val="0"/>
                <w:sz w:val="22"/>
                <w:szCs w:val="24"/>
                <w:lang w:val="zh-CN"/>
              </w:rPr>
              <w:t>资产总计</w:t>
            </w:r>
          </w:p>
        </w:tc>
        <w:tc>
          <w:tcPr>
            <w:tcW w:w="2016" w:type="dxa"/>
          </w:tcPr>
          <w:p w:rsidR="00CE0C06" w:rsidRDefault="00632505" w:rsidP="002D3BEA">
            <w:pPr>
              <w:autoSpaceDE w:val="0"/>
              <w:autoSpaceDN w:val="0"/>
              <w:adjustRightInd w:val="0"/>
              <w:spacing w:before="0" w:after="0" w:line="240" w:lineRule="exact"/>
              <w:jc w:val="right"/>
              <w:rPr>
                <w:rFonts w:eastAsia="Times New Roman"/>
                <w:b/>
                <w:kern w:val="0"/>
                <w:sz w:val="22"/>
                <w:szCs w:val="24"/>
                <w:lang w:val="zh-CN"/>
              </w:rPr>
            </w:pPr>
            <w:r>
              <w:rPr>
                <w:rFonts w:eastAsia="Times New Roman"/>
                <w:b/>
                <w:kern w:val="0"/>
                <w:sz w:val="22"/>
                <w:szCs w:val="24"/>
                <w:lang w:val="zh-CN"/>
              </w:rPr>
              <w:t>52,454,210,240.87</w:t>
            </w:r>
          </w:p>
        </w:tc>
        <w:tc>
          <w:tcPr>
            <w:tcW w:w="1945" w:type="dxa"/>
          </w:tcPr>
          <w:p w:rsidR="00CE0C06" w:rsidRDefault="00632505" w:rsidP="002D3BEA">
            <w:pPr>
              <w:autoSpaceDE w:val="0"/>
              <w:autoSpaceDN w:val="0"/>
              <w:adjustRightInd w:val="0"/>
              <w:spacing w:before="0" w:after="0" w:line="240" w:lineRule="exact"/>
              <w:jc w:val="right"/>
              <w:rPr>
                <w:rFonts w:eastAsia="Times New Roman"/>
                <w:b/>
                <w:kern w:val="0"/>
                <w:sz w:val="22"/>
                <w:szCs w:val="24"/>
                <w:lang w:val="zh-CN"/>
              </w:rPr>
            </w:pPr>
            <w:r>
              <w:rPr>
                <w:rFonts w:eastAsia="Times New Roman"/>
                <w:b/>
                <w:kern w:val="0"/>
                <w:sz w:val="22"/>
                <w:szCs w:val="24"/>
                <w:lang w:val="zh-CN"/>
              </w:rPr>
              <w:t>52,454,210,240.87</w:t>
            </w:r>
          </w:p>
        </w:tc>
        <w:tc>
          <w:tcPr>
            <w:tcW w:w="2016" w:type="dxa"/>
          </w:tcPr>
          <w:p w:rsidR="00CE0C06" w:rsidRDefault="00632505" w:rsidP="002D3BEA">
            <w:pPr>
              <w:autoSpaceDE w:val="0"/>
              <w:autoSpaceDN w:val="0"/>
              <w:adjustRightInd w:val="0"/>
              <w:spacing w:before="0" w:after="0" w:line="240" w:lineRule="exact"/>
              <w:jc w:val="right"/>
              <w:rPr>
                <w:rFonts w:eastAsia="Times New Roman"/>
                <w:b/>
                <w:kern w:val="0"/>
                <w:sz w:val="22"/>
                <w:szCs w:val="24"/>
                <w:lang w:val="zh-CN"/>
              </w:rPr>
            </w:pPr>
            <w:r>
              <w:rPr>
                <w:rFonts w:eastAsia="Times New Roman"/>
                <w:b/>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其中主要变动项目：</w:t>
            </w:r>
          </w:p>
        </w:tc>
        <w:tc>
          <w:tcPr>
            <w:tcW w:w="2016" w:type="dxa"/>
          </w:tcPr>
          <w:p w:rsidR="00CE0C06" w:rsidRDefault="00632505" w:rsidP="002D3BEA">
            <w:pPr>
              <w:autoSpaceDE w:val="0"/>
              <w:autoSpaceDN w:val="0"/>
              <w:adjustRightInd w:val="0"/>
              <w:spacing w:before="0" w:after="0" w:line="240" w:lineRule="exact"/>
              <w:jc w:val="right"/>
              <w:rPr>
                <w:rFonts w:eastAsia="Times New Roman"/>
                <w:b/>
                <w:kern w:val="0"/>
                <w:sz w:val="22"/>
                <w:szCs w:val="24"/>
                <w:lang w:val="zh-CN"/>
              </w:rPr>
            </w:pPr>
            <w:r>
              <w:rPr>
                <w:rFonts w:ascii="宋体" w:hAnsi="宋体" w:cs="宋体" w:hint="eastAsia"/>
                <w:b/>
                <w:kern w:val="0"/>
                <w:sz w:val="22"/>
                <w:szCs w:val="24"/>
                <w:lang w:val="zh-CN"/>
              </w:rPr>
              <w:t xml:space="preserve">　</w:t>
            </w:r>
          </w:p>
        </w:tc>
        <w:tc>
          <w:tcPr>
            <w:tcW w:w="1945" w:type="dxa"/>
          </w:tcPr>
          <w:p w:rsidR="00CE0C06" w:rsidRDefault="00632505" w:rsidP="002D3BEA">
            <w:pPr>
              <w:autoSpaceDE w:val="0"/>
              <w:autoSpaceDN w:val="0"/>
              <w:adjustRightInd w:val="0"/>
              <w:spacing w:before="0" w:after="0" w:line="240" w:lineRule="exact"/>
              <w:jc w:val="right"/>
              <w:rPr>
                <w:rFonts w:eastAsia="Times New Roman"/>
                <w:b/>
                <w:kern w:val="0"/>
                <w:sz w:val="22"/>
                <w:szCs w:val="24"/>
                <w:lang w:val="zh-CN"/>
              </w:rPr>
            </w:pPr>
            <w:r>
              <w:rPr>
                <w:rFonts w:ascii="宋体" w:hAnsi="宋体" w:cs="宋体" w:hint="eastAsia"/>
                <w:b/>
                <w:kern w:val="0"/>
                <w:sz w:val="22"/>
                <w:szCs w:val="24"/>
                <w:lang w:val="zh-CN"/>
              </w:rPr>
              <w:t xml:space="preserve">　</w:t>
            </w:r>
          </w:p>
        </w:tc>
        <w:tc>
          <w:tcPr>
            <w:tcW w:w="2016" w:type="dxa"/>
          </w:tcPr>
          <w:p w:rsidR="00CE0C06" w:rsidRDefault="00632505" w:rsidP="002D3BEA">
            <w:pPr>
              <w:autoSpaceDE w:val="0"/>
              <w:autoSpaceDN w:val="0"/>
              <w:adjustRightInd w:val="0"/>
              <w:spacing w:before="0" w:after="0" w:line="240" w:lineRule="exact"/>
              <w:jc w:val="right"/>
              <w:rPr>
                <w:rFonts w:eastAsia="Times New Roman"/>
                <w:b/>
                <w:kern w:val="0"/>
                <w:sz w:val="22"/>
                <w:szCs w:val="24"/>
                <w:lang w:val="zh-CN"/>
              </w:rPr>
            </w:pPr>
            <w:r>
              <w:rPr>
                <w:rFonts w:ascii="宋体" w:hAnsi="宋体" w:cs="宋体" w:hint="eastAsia"/>
                <w:b/>
                <w:kern w:val="0"/>
                <w:sz w:val="22"/>
                <w:szCs w:val="24"/>
                <w:lang w:val="zh-CN"/>
              </w:rPr>
              <w:t xml:space="preserve">　</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货币资金</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5,822,237,487.21</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5,822,237,487.21</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应收票据</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100,000.00</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100,000.00</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应收账款</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659,186,842.43</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659,186,842.43</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其他应收款</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2,730,090,134.77</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2,730,090,134.77</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其他权益工具投资</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60,060,563.56</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60,060,563.56</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投资性房地产</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13,129,201,959.97</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13,129,201,959.97</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固定资产</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4,028,294,711.52</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4,028,294,711.52</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无形资产</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1,059,454,562.22</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1,059,454,562.22</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其他非流动资产</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39,225,429.81</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39,225,429.81</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b/>
                <w:kern w:val="0"/>
                <w:sz w:val="22"/>
                <w:szCs w:val="24"/>
                <w:lang w:val="zh-CN"/>
              </w:rPr>
            </w:pPr>
            <w:r>
              <w:rPr>
                <w:rFonts w:ascii="宋体" w:hAnsi="宋体" w:cs="宋体" w:hint="eastAsia"/>
                <w:b/>
                <w:kern w:val="0"/>
                <w:sz w:val="22"/>
                <w:szCs w:val="24"/>
                <w:lang w:val="zh-CN"/>
              </w:rPr>
              <w:t>负债总计</w:t>
            </w:r>
          </w:p>
        </w:tc>
        <w:tc>
          <w:tcPr>
            <w:tcW w:w="2016" w:type="dxa"/>
          </w:tcPr>
          <w:p w:rsidR="00CE0C06" w:rsidRDefault="00632505" w:rsidP="002D3BEA">
            <w:pPr>
              <w:autoSpaceDE w:val="0"/>
              <w:autoSpaceDN w:val="0"/>
              <w:adjustRightInd w:val="0"/>
              <w:spacing w:before="0" w:after="0" w:line="240" w:lineRule="exact"/>
              <w:jc w:val="right"/>
              <w:rPr>
                <w:rFonts w:eastAsia="Times New Roman"/>
                <w:b/>
                <w:kern w:val="0"/>
                <w:sz w:val="22"/>
                <w:szCs w:val="24"/>
                <w:lang w:val="zh-CN"/>
              </w:rPr>
            </w:pPr>
            <w:r>
              <w:rPr>
                <w:rFonts w:eastAsia="Times New Roman"/>
                <w:b/>
                <w:kern w:val="0"/>
                <w:sz w:val="22"/>
                <w:szCs w:val="24"/>
                <w:lang w:val="zh-CN"/>
              </w:rPr>
              <w:t>21,961,586,481.38</w:t>
            </w:r>
          </w:p>
        </w:tc>
        <w:tc>
          <w:tcPr>
            <w:tcW w:w="1945" w:type="dxa"/>
          </w:tcPr>
          <w:p w:rsidR="00CE0C06" w:rsidRDefault="00632505" w:rsidP="002D3BEA">
            <w:pPr>
              <w:autoSpaceDE w:val="0"/>
              <w:autoSpaceDN w:val="0"/>
              <w:adjustRightInd w:val="0"/>
              <w:spacing w:before="0" w:after="0" w:line="240" w:lineRule="exact"/>
              <w:jc w:val="right"/>
              <w:rPr>
                <w:rFonts w:eastAsia="Times New Roman"/>
                <w:b/>
                <w:kern w:val="0"/>
                <w:sz w:val="22"/>
                <w:szCs w:val="24"/>
                <w:lang w:val="zh-CN"/>
              </w:rPr>
            </w:pPr>
            <w:r>
              <w:rPr>
                <w:rFonts w:eastAsia="Times New Roman"/>
                <w:b/>
                <w:kern w:val="0"/>
                <w:sz w:val="22"/>
                <w:szCs w:val="24"/>
                <w:lang w:val="zh-CN"/>
              </w:rPr>
              <w:t>21,961,586,481.38</w:t>
            </w:r>
          </w:p>
        </w:tc>
        <w:tc>
          <w:tcPr>
            <w:tcW w:w="2016" w:type="dxa"/>
          </w:tcPr>
          <w:p w:rsidR="00CE0C06" w:rsidRDefault="00632505" w:rsidP="002D3BEA">
            <w:pPr>
              <w:autoSpaceDE w:val="0"/>
              <w:autoSpaceDN w:val="0"/>
              <w:adjustRightInd w:val="0"/>
              <w:spacing w:before="0" w:after="0" w:line="240" w:lineRule="exact"/>
              <w:jc w:val="right"/>
              <w:rPr>
                <w:rFonts w:eastAsia="Times New Roman"/>
                <w:b/>
                <w:kern w:val="0"/>
                <w:sz w:val="22"/>
                <w:szCs w:val="24"/>
                <w:lang w:val="zh-CN"/>
              </w:rPr>
            </w:pPr>
            <w:r>
              <w:rPr>
                <w:rFonts w:eastAsia="Times New Roman"/>
                <w:b/>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其中主要变动项目：</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ascii="宋体" w:hAnsi="宋体" w:cs="宋体" w:hint="eastAsia"/>
                <w:kern w:val="0"/>
                <w:sz w:val="22"/>
                <w:szCs w:val="24"/>
                <w:lang w:val="zh-CN"/>
              </w:rPr>
              <w:t xml:space="preserve">　</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ascii="宋体" w:hAnsi="宋体" w:cs="宋体" w:hint="eastAsia"/>
                <w:kern w:val="0"/>
                <w:sz w:val="22"/>
                <w:szCs w:val="24"/>
                <w:lang w:val="zh-CN"/>
              </w:rPr>
              <w:t xml:space="preserve">　</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ascii="宋体" w:hAnsi="宋体" w:cs="宋体" w:hint="eastAsia"/>
                <w:kern w:val="0"/>
                <w:sz w:val="22"/>
                <w:szCs w:val="24"/>
                <w:lang w:val="zh-CN"/>
              </w:rPr>
              <w:t xml:space="preserve">　</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应付票据</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436,230,773.58</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436,230,773.58</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应付账款</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3,051,069,389.76</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3,051,069,389.76</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预收账款</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1,693,996,577.89</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89,205,774.17</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-1,604,790,803.72</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应交税费</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1,210,806,730.51</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1,321,452,835.31</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110,646,104.80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其他应付款</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1,883,122,136.37</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1,883,122,136.37</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合同负债</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1,494,144,698.92</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1,494,144,698.92</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一年内到期的非流动负债</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1,009,324,945.88</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1,009,324,945.88</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长期借款</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1,600,612,203.68</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1,600,612,203.68</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b/>
                <w:kern w:val="0"/>
                <w:sz w:val="22"/>
                <w:szCs w:val="24"/>
                <w:lang w:val="zh-CN"/>
              </w:rPr>
            </w:pPr>
            <w:r>
              <w:rPr>
                <w:rFonts w:ascii="宋体" w:hAnsi="宋体" w:cs="宋体" w:hint="eastAsia"/>
                <w:b/>
                <w:kern w:val="0"/>
                <w:sz w:val="22"/>
                <w:szCs w:val="24"/>
                <w:lang w:val="zh-CN"/>
              </w:rPr>
              <w:t>股东权益总计</w:t>
            </w:r>
          </w:p>
        </w:tc>
        <w:tc>
          <w:tcPr>
            <w:tcW w:w="2016" w:type="dxa"/>
          </w:tcPr>
          <w:p w:rsidR="00CE0C06" w:rsidRDefault="00632505" w:rsidP="002D3BEA">
            <w:pPr>
              <w:autoSpaceDE w:val="0"/>
              <w:autoSpaceDN w:val="0"/>
              <w:adjustRightInd w:val="0"/>
              <w:spacing w:before="0" w:after="0" w:line="240" w:lineRule="exact"/>
              <w:jc w:val="right"/>
              <w:rPr>
                <w:rFonts w:eastAsia="Times New Roman"/>
                <w:b/>
                <w:kern w:val="0"/>
                <w:sz w:val="22"/>
                <w:szCs w:val="24"/>
                <w:lang w:val="zh-CN"/>
              </w:rPr>
            </w:pPr>
            <w:r>
              <w:rPr>
                <w:rFonts w:eastAsia="Times New Roman"/>
                <w:b/>
                <w:kern w:val="0"/>
                <w:sz w:val="22"/>
                <w:szCs w:val="24"/>
                <w:lang w:val="zh-CN"/>
              </w:rPr>
              <w:t>30,492,623,759.49</w:t>
            </w:r>
          </w:p>
        </w:tc>
        <w:tc>
          <w:tcPr>
            <w:tcW w:w="1945" w:type="dxa"/>
          </w:tcPr>
          <w:p w:rsidR="00CE0C06" w:rsidRDefault="00632505" w:rsidP="002D3BEA">
            <w:pPr>
              <w:autoSpaceDE w:val="0"/>
              <w:autoSpaceDN w:val="0"/>
              <w:adjustRightInd w:val="0"/>
              <w:spacing w:before="0" w:after="0" w:line="240" w:lineRule="exact"/>
              <w:jc w:val="right"/>
              <w:rPr>
                <w:rFonts w:eastAsia="Times New Roman"/>
                <w:b/>
                <w:kern w:val="0"/>
                <w:sz w:val="22"/>
                <w:szCs w:val="24"/>
                <w:lang w:val="zh-CN"/>
              </w:rPr>
            </w:pPr>
            <w:r>
              <w:rPr>
                <w:rFonts w:eastAsia="Times New Roman"/>
                <w:b/>
                <w:kern w:val="0"/>
                <w:sz w:val="22"/>
                <w:szCs w:val="24"/>
                <w:lang w:val="zh-CN"/>
              </w:rPr>
              <w:t>30,492,623,759.49</w:t>
            </w:r>
          </w:p>
        </w:tc>
        <w:tc>
          <w:tcPr>
            <w:tcW w:w="2016" w:type="dxa"/>
          </w:tcPr>
          <w:p w:rsidR="00CE0C06" w:rsidRDefault="00632505" w:rsidP="002D3BEA">
            <w:pPr>
              <w:autoSpaceDE w:val="0"/>
              <w:autoSpaceDN w:val="0"/>
              <w:adjustRightInd w:val="0"/>
              <w:spacing w:before="0" w:after="0" w:line="240" w:lineRule="exact"/>
              <w:jc w:val="right"/>
              <w:rPr>
                <w:rFonts w:eastAsia="Times New Roman"/>
                <w:b/>
                <w:kern w:val="0"/>
                <w:sz w:val="22"/>
                <w:szCs w:val="24"/>
                <w:lang w:val="zh-CN"/>
              </w:rPr>
            </w:pPr>
            <w:r>
              <w:rPr>
                <w:rFonts w:eastAsia="Times New Roman"/>
                <w:b/>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其中主要变动项目：</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ascii="宋体" w:hAnsi="宋体" w:cs="宋体" w:hint="eastAsia"/>
                <w:kern w:val="0"/>
                <w:sz w:val="22"/>
                <w:szCs w:val="24"/>
                <w:lang w:val="zh-CN"/>
              </w:rPr>
              <w:t xml:space="preserve">　</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ascii="宋体" w:hAnsi="宋体" w:cs="宋体" w:hint="eastAsia"/>
                <w:kern w:val="0"/>
                <w:sz w:val="22"/>
                <w:szCs w:val="24"/>
                <w:lang w:val="zh-CN"/>
              </w:rPr>
              <w:t xml:space="preserve">　</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ascii="宋体" w:hAnsi="宋体" w:cs="宋体" w:hint="eastAsia"/>
                <w:kern w:val="0"/>
                <w:sz w:val="22"/>
                <w:szCs w:val="24"/>
                <w:lang w:val="zh-CN"/>
              </w:rPr>
              <w:t xml:space="preserve">　</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股本</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6,007,828,231.00</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6,007,828,231.00</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资本公积</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24,442,435,950.36</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24,442,435,950.36</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其他综合收益</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453,420,103.88</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453,420,103.88</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盈余公积</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168,038,335.63</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168,038,335.63</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未分配利润</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-1,181,284,153.00</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-1,181,284,153.00</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归属于母公司股东权益</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29,890,438,467.87</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29,890,438,467.87</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少数股东权益</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602,185,291.62</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602,185,291.62</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bl>
    <w:p w:rsidR="00CE0C06" w:rsidRDefault="00632505">
      <w:pPr>
        <w:autoSpaceDE w:val="0"/>
        <w:autoSpaceDN w:val="0"/>
        <w:adjustRightInd w:val="0"/>
        <w:spacing w:before="240" w:after="240"/>
        <w:ind w:firstLine="440"/>
        <w:rPr>
          <w:rFonts w:eastAsia="Times New Roman"/>
          <w:kern w:val="0"/>
          <w:sz w:val="22"/>
          <w:szCs w:val="24"/>
          <w:lang w:val="zh-CN"/>
        </w:rPr>
      </w:pPr>
      <w:r>
        <w:rPr>
          <w:rFonts w:eastAsia="Times New Roman"/>
          <w:kern w:val="0"/>
          <w:sz w:val="22"/>
          <w:szCs w:val="24"/>
          <w:lang w:val="en-AU"/>
        </w:rPr>
        <w:t>2</w:t>
      </w:r>
      <w:r>
        <w:rPr>
          <w:rFonts w:ascii="宋体" w:hAnsi="宋体" w:cs="宋体" w:hint="eastAsia"/>
          <w:kern w:val="0"/>
          <w:sz w:val="22"/>
          <w:szCs w:val="24"/>
          <w:lang w:val="zh-CN"/>
        </w:rPr>
        <w:t>）母公司资产负债表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10" w:type="dxa"/>
          <w:bottom w:w="10" w:type="dxa"/>
          <w:right w:w="10" w:type="dxa"/>
        </w:tblCellMar>
        <w:tblLook w:val="0000" w:firstRow="0" w:lastRow="0" w:firstColumn="0" w:lastColumn="0" w:noHBand="0" w:noVBand="0"/>
      </w:tblPr>
      <w:tblGrid>
        <w:gridCol w:w="2562"/>
        <w:gridCol w:w="2016"/>
        <w:gridCol w:w="1945"/>
        <w:gridCol w:w="2002"/>
      </w:tblGrid>
      <w:tr w:rsidR="00CE0C06" w:rsidTr="002D3BEA">
        <w:trPr>
          <w:jc w:val="center"/>
        </w:trPr>
        <w:tc>
          <w:tcPr>
            <w:tcW w:w="2562" w:type="dxa"/>
            <w:shd w:val="clear" w:color="auto" w:fill="D9D9D9" w:themeFill="background1" w:themeFillShade="D9"/>
          </w:tcPr>
          <w:p w:rsidR="00CE0C06" w:rsidRDefault="00632505" w:rsidP="002D3BEA">
            <w:pPr>
              <w:autoSpaceDE w:val="0"/>
              <w:autoSpaceDN w:val="0"/>
              <w:adjustRightInd w:val="0"/>
              <w:spacing w:before="0" w:after="0" w:line="240" w:lineRule="exact"/>
              <w:rPr>
                <w:rFonts w:eastAsia="Times New Roman"/>
                <w:b/>
                <w:kern w:val="0"/>
                <w:sz w:val="21"/>
                <w:szCs w:val="24"/>
                <w:lang w:val="zh-CN"/>
              </w:rPr>
            </w:pPr>
            <w:r>
              <w:rPr>
                <w:rFonts w:ascii="宋体" w:hAnsi="宋体" w:cs="宋体" w:hint="eastAsia"/>
                <w:b/>
                <w:kern w:val="0"/>
                <w:sz w:val="21"/>
                <w:szCs w:val="24"/>
                <w:lang w:val="zh-CN"/>
              </w:rPr>
              <w:lastRenderedPageBreak/>
              <w:t>项目</w:t>
            </w:r>
          </w:p>
        </w:tc>
        <w:tc>
          <w:tcPr>
            <w:tcW w:w="2016" w:type="dxa"/>
            <w:shd w:val="clear" w:color="auto" w:fill="D9D9D9" w:themeFill="background1" w:themeFillShade="D9"/>
          </w:tcPr>
          <w:p w:rsidR="00CE0C06" w:rsidRDefault="00632505" w:rsidP="002D3BEA">
            <w:pPr>
              <w:autoSpaceDE w:val="0"/>
              <w:autoSpaceDN w:val="0"/>
              <w:adjustRightInd w:val="0"/>
              <w:spacing w:before="0" w:after="0" w:line="240" w:lineRule="exact"/>
              <w:jc w:val="center"/>
              <w:rPr>
                <w:rFonts w:eastAsia="Times New Roman"/>
                <w:b/>
                <w:kern w:val="0"/>
                <w:sz w:val="21"/>
                <w:szCs w:val="24"/>
                <w:lang w:val="zh-CN"/>
              </w:rPr>
            </w:pPr>
            <w:r>
              <w:rPr>
                <w:rFonts w:eastAsia="Times New Roman"/>
                <w:b/>
                <w:kern w:val="0"/>
                <w:sz w:val="21"/>
                <w:szCs w:val="24"/>
                <w:lang w:val="zh-CN"/>
              </w:rPr>
              <w:t>2019</w:t>
            </w:r>
            <w:r>
              <w:rPr>
                <w:rFonts w:ascii="宋体" w:hAnsi="宋体" w:cs="宋体" w:hint="eastAsia"/>
                <w:b/>
                <w:kern w:val="0"/>
                <w:sz w:val="21"/>
                <w:szCs w:val="24"/>
                <w:lang w:val="zh-CN"/>
              </w:rPr>
              <w:t>年</w:t>
            </w:r>
            <w:r>
              <w:rPr>
                <w:rFonts w:eastAsia="Times New Roman"/>
                <w:b/>
                <w:kern w:val="0"/>
                <w:sz w:val="21"/>
                <w:szCs w:val="24"/>
                <w:lang w:val="zh-CN"/>
              </w:rPr>
              <w:t>12</w:t>
            </w:r>
            <w:r>
              <w:rPr>
                <w:rFonts w:ascii="宋体" w:hAnsi="宋体" w:cs="宋体" w:hint="eastAsia"/>
                <w:b/>
                <w:kern w:val="0"/>
                <w:sz w:val="21"/>
                <w:szCs w:val="24"/>
                <w:lang w:val="zh-CN"/>
              </w:rPr>
              <w:t>月</w:t>
            </w:r>
            <w:r>
              <w:rPr>
                <w:rFonts w:eastAsia="Times New Roman"/>
                <w:b/>
                <w:kern w:val="0"/>
                <w:sz w:val="21"/>
                <w:szCs w:val="24"/>
                <w:lang w:val="zh-CN"/>
              </w:rPr>
              <w:t>31</w:t>
            </w:r>
            <w:r>
              <w:rPr>
                <w:rFonts w:ascii="宋体" w:hAnsi="宋体" w:cs="宋体" w:hint="eastAsia"/>
                <w:b/>
                <w:kern w:val="0"/>
                <w:sz w:val="21"/>
                <w:szCs w:val="24"/>
                <w:lang w:val="zh-CN"/>
              </w:rPr>
              <w:t>日</w:t>
            </w:r>
          </w:p>
        </w:tc>
        <w:tc>
          <w:tcPr>
            <w:tcW w:w="1945" w:type="dxa"/>
            <w:shd w:val="clear" w:color="auto" w:fill="D9D9D9" w:themeFill="background1" w:themeFillShade="D9"/>
          </w:tcPr>
          <w:p w:rsidR="00CE0C06" w:rsidRDefault="00632505" w:rsidP="002D3BEA">
            <w:pPr>
              <w:autoSpaceDE w:val="0"/>
              <w:autoSpaceDN w:val="0"/>
              <w:adjustRightInd w:val="0"/>
              <w:spacing w:before="0" w:after="0" w:line="240" w:lineRule="exact"/>
              <w:jc w:val="center"/>
              <w:rPr>
                <w:rFonts w:eastAsia="Times New Roman"/>
                <w:b/>
                <w:kern w:val="0"/>
                <w:sz w:val="21"/>
                <w:szCs w:val="24"/>
                <w:lang w:val="zh-CN"/>
              </w:rPr>
            </w:pPr>
            <w:r>
              <w:rPr>
                <w:rFonts w:eastAsia="Times New Roman"/>
                <w:b/>
                <w:kern w:val="0"/>
                <w:sz w:val="21"/>
                <w:szCs w:val="24"/>
                <w:lang w:val="zh-CN"/>
              </w:rPr>
              <w:t>2020</w:t>
            </w:r>
            <w:r>
              <w:rPr>
                <w:rFonts w:ascii="宋体" w:hAnsi="宋体" w:cs="宋体" w:hint="eastAsia"/>
                <w:b/>
                <w:kern w:val="0"/>
                <w:sz w:val="21"/>
                <w:szCs w:val="24"/>
                <w:lang w:val="zh-CN"/>
              </w:rPr>
              <w:t>年</w:t>
            </w:r>
            <w:r>
              <w:rPr>
                <w:rFonts w:eastAsia="Times New Roman"/>
                <w:b/>
                <w:kern w:val="0"/>
                <w:sz w:val="21"/>
                <w:szCs w:val="24"/>
                <w:lang w:val="zh-CN"/>
              </w:rPr>
              <w:t>1</w:t>
            </w:r>
            <w:r>
              <w:rPr>
                <w:rFonts w:ascii="宋体" w:hAnsi="宋体" w:cs="宋体" w:hint="eastAsia"/>
                <w:b/>
                <w:kern w:val="0"/>
                <w:sz w:val="21"/>
                <w:szCs w:val="24"/>
                <w:lang w:val="zh-CN"/>
              </w:rPr>
              <w:t>月</w:t>
            </w:r>
            <w:r>
              <w:rPr>
                <w:rFonts w:eastAsia="Times New Roman"/>
                <w:b/>
                <w:kern w:val="0"/>
                <w:sz w:val="21"/>
                <w:szCs w:val="24"/>
                <w:lang w:val="zh-CN"/>
              </w:rPr>
              <w:t>1</w:t>
            </w:r>
            <w:r>
              <w:rPr>
                <w:rFonts w:ascii="宋体" w:hAnsi="宋体" w:cs="宋体" w:hint="eastAsia"/>
                <w:b/>
                <w:kern w:val="0"/>
                <w:sz w:val="21"/>
                <w:szCs w:val="24"/>
                <w:lang w:val="zh-CN"/>
              </w:rPr>
              <w:t>日</w:t>
            </w:r>
          </w:p>
        </w:tc>
        <w:tc>
          <w:tcPr>
            <w:tcW w:w="2002" w:type="dxa"/>
            <w:shd w:val="clear" w:color="auto" w:fill="D9D9D9" w:themeFill="background1" w:themeFillShade="D9"/>
          </w:tcPr>
          <w:p w:rsidR="00CE0C06" w:rsidRDefault="00632505" w:rsidP="002D3BEA">
            <w:pPr>
              <w:autoSpaceDE w:val="0"/>
              <w:autoSpaceDN w:val="0"/>
              <w:adjustRightInd w:val="0"/>
              <w:spacing w:before="0" w:after="0" w:line="240" w:lineRule="exact"/>
              <w:jc w:val="center"/>
              <w:rPr>
                <w:rFonts w:eastAsia="Times New Roman"/>
                <w:b/>
                <w:kern w:val="0"/>
                <w:sz w:val="21"/>
                <w:szCs w:val="24"/>
                <w:lang w:val="zh-CN"/>
              </w:rPr>
            </w:pPr>
            <w:r>
              <w:rPr>
                <w:rFonts w:ascii="宋体" w:hAnsi="宋体" w:cs="宋体" w:hint="eastAsia"/>
                <w:b/>
                <w:kern w:val="0"/>
                <w:sz w:val="21"/>
                <w:szCs w:val="24"/>
                <w:lang w:val="zh-CN"/>
              </w:rPr>
              <w:t>调整数</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b/>
                <w:kern w:val="0"/>
                <w:sz w:val="22"/>
                <w:szCs w:val="24"/>
                <w:lang w:val="zh-CN"/>
              </w:rPr>
            </w:pPr>
            <w:r>
              <w:rPr>
                <w:rFonts w:ascii="宋体" w:hAnsi="宋体" w:cs="宋体" w:hint="eastAsia"/>
                <w:b/>
                <w:kern w:val="0"/>
                <w:sz w:val="22"/>
                <w:szCs w:val="24"/>
                <w:lang w:val="zh-CN"/>
              </w:rPr>
              <w:t>资产总计</w:t>
            </w:r>
          </w:p>
        </w:tc>
        <w:tc>
          <w:tcPr>
            <w:tcW w:w="2016" w:type="dxa"/>
          </w:tcPr>
          <w:p w:rsidR="00CE0C06" w:rsidRDefault="00632505" w:rsidP="002D3BEA">
            <w:pPr>
              <w:autoSpaceDE w:val="0"/>
              <w:autoSpaceDN w:val="0"/>
              <w:adjustRightInd w:val="0"/>
              <w:spacing w:before="0" w:after="0" w:line="240" w:lineRule="exact"/>
              <w:jc w:val="right"/>
              <w:rPr>
                <w:rFonts w:eastAsia="Times New Roman"/>
                <w:b/>
                <w:kern w:val="0"/>
                <w:sz w:val="22"/>
                <w:szCs w:val="24"/>
                <w:lang w:val="zh-CN"/>
              </w:rPr>
            </w:pPr>
            <w:r>
              <w:rPr>
                <w:rFonts w:eastAsia="Times New Roman"/>
                <w:b/>
                <w:kern w:val="0"/>
                <w:sz w:val="22"/>
                <w:szCs w:val="24"/>
                <w:lang w:val="zh-CN"/>
              </w:rPr>
              <w:t>32,615,318,497.57</w:t>
            </w:r>
          </w:p>
        </w:tc>
        <w:tc>
          <w:tcPr>
            <w:tcW w:w="1945" w:type="dxa"/>
          </w:tcPr>
          <w:p w:rsidR="00CE0C06" w:rsidRDefault="00632505" w:rsidP="002D3BEA">
            <w:pPr>
              <w:autoSpaceDE w:val="0"/>
              <w:autoSpaceDN w:val="0"/>
              <w:adjustRightInd w:val="0"/>
              <w:spacing w:before="0" w:after="0" w:line="240" w:lineRule="exact"/>
              <w:jc w:val="right"/>
              <w:rPr>
                <w:rFonts w:eastAsia="Times New Roman"/>
                <w:b/>
                <w:kern w:val="0"/>
                <w:sz w:val="22"/>
                <w:szCs w:val="24"/>
                <w:lang w:val="zh-CN"/>
              </w:rPr>
            </w:pPr>
            <w:r>
              <w:rPr>
                <w:rFonts w:eastAsia="Times New Roman"/>
                <w:b/>
                <w:kern w:val="0"/>
                <w:sz w:val="22"/>
                <w:szCs w:val="24"/>
                <w:lang w:val="zh-CN"/>
              </w:rPr>
              <w:t>32,615,318,497.57</w:t>
            </w:r>
          </w:p>
        </w:tc>
        <w:tc>
          <w:tcPr>
            <w:tcW w:w="2002" w:type="dxa"/>
          </w:tcPr>
          <w:p w:rsidR="00CE0C06" w:rsidRDefault="00632505" w:rsidP="002D3BEA">
            <w:pPr>
              <w:autoSpaceDE w:val="0"/>
              <w:autoSpaceDN w:val="0"/>
              <w:adjustRightInd w:val="0"/>
              <w:spacing w:before="0" w:after="0" w:line="240" w:lineRule="exact"/>
              <w:jc w:val="right"/>
              <w:rPr>
                <w:rFonts w:eastAsia="Times New Roman"/>
                <w:b/>
                <w:kern w:val="0"/>
                <w:sz w:val="22"/>
                <w:szCs w:val="24"/>
                <w:lang w:val="zh-CN"/>
              </w:rPr>
            </w:pPr>
            <w:r>
              <w:rPr>
                <w:rFonts w:eastAsia="Times New Roman"/>
                <w:b/>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其中主要变动项目：</w:t>
            </w:r>
          </w:p>
        </w:tc>
        <w:tc>
          <w:tcPr>
            <w:tcW w:w="2016" w:type="dxa"/>
          </w:tcPr>
          <w:p w:rsidR="00CE0C06" w:rsidRDefault="00632505" w:rsidP="002D3BEA">
            <w:pPr>
              <w:autoSpaceDE w:val="0"/>
              <w:autoSpaceDN w:val="0"/>
              <w:adjustRightInd w:val="0"/>
              <w:spacing w:before="0" w:after="0" w:line="240" w:lineRule="exact"/>
              <w:jc w:val="right"/>
              <w:rPr>
                <w:rFonts w:eastAsia="Times New Roman"/>
                <w:b/>
                <w:kern w:val="0"/>
                <w:sz w:val="22"/>
                <w:szCs w:val="24"/>
                <w:lang w:val="zh-CN"/>
              </w:rPr>
            </w:pPr>
            <w:r>
              <w:rPr>
                <w:rFonts w:ascii="宋体" w:hAnsi="宋体" w:cs="宋体" w:hint="eastAsia"/>
                <w:b/>
                <w:kern w:val="0"/>
                <w:sz w:val="22"/>
                <w:szCs w:val="24"/>
                <w:lang w:val="zh-CN"/>
              </w:rPr>
              <w:t xml:space="preserve">　</w:t>
            </w:r>
          </w:p>
        </w:tc>
        <w:tc>
          <w:tcPr>
            <w:tcW w:w="1945" w:type="dxa"/>
          </w:tcPr>
          <w:p w:rsidR="00CE0C06" w:rsidRDefault="00632505" w:rsidP="002D3BEA">
            <w:pPr>
              <w:autoSpaceDE w:val="0"/>
              <w:autoSpaceDN w:val="0"/>
              <w:adjustRightInd w:val="0"/>
              <w:spacing w:before="0" w:after="0" w:line="240" w:lineRule="exact"/>
              <w:jc w:val="right"/>
              <w:rPr>
                <w:rFonts w:eastAsia="Times New Roman"/>
                <w:b/>
                <w:kern w:val="0"/>
                <w:sz w:val="22"/>
                <w:szCs w:val="24"/>
                <w:lang w:val="zh-CN"/>
              </w:rPr>
            </w:pPr>
            <w:r>
              <w:rPr>
                <w:rFonts w:ascii="宋体" w:hAnsi="宋体" w:cs="宋体" w:hint="eastAsia"/>
                <w:b/>
                <w:kern w:val="0"/>
                <w:sz w:val="22"/>
                <w:szCs w:val="24"/>
                <w:lang w:val="zh-CN"/>
              </w:rPr>
              <w:t xml:space="preserve">　</w:t>
            </w:r>
          </w:p>
        </w:tc>
        <w:tc>
          <w:tcPr>
            <w:tcW w:w="2002" w:type="dxa"/>
          </w:tcPr>
          <w:p w:rsidR="00CE0C06" w:rsidRDefault="00632505" w:rsidP="002D3BEA">
            <w:pPr>
              <w:autoSpaceDE w:val="0"/>
              <w:autoSpaceDN w:val="0"/>
              <w:adjustRightInd w:val="0"/>
              <w:spacing w:before="0" w:after="0" w:line="240" w:lineRule="exact"/>
              <w:jc w:val="right"/>
              <w:rPr>
                <w:rFonts w:eastAsia="Times New Roman"/>
                <w:b/>
                <w:kern w:val="0"/>
                <w:sz w:val="22"/>
                <w:szCs w:val="24"/>
                <w:lang w:val="zh-CN"/>
              </w:rPr>
            </w:pPr>
            <w:r>
              <w:rPr>
                <w:rFonts w:ascii="宋体" w:hAnsi="宋体" w:cs="宋体" w:hint="eastAsia"/>
                <w:b/>
                <w:kern w:val="0"/>
                <w:sz w:val="22"/>
                <w:szCs w:val="24"/>
                <w:lang w:val="zh-CN"/>
              </w:rPr>
              <w:t xml:space="preserve">　</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货币资金</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201,762,528.62</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201,762,528.62</w:t>
            </w:r>
          </w:p>
        </w:tc>
        <w:tc>
          <w:tcPr>
            <w:tcW w:w="2002"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应收票据</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c>
          <w:tcPr>
            <w:tcW w:w="2002"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应收账款</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c>
          <w:tcPr>
            <w:tcW w:w="2002"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其他应收款</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c>
          <w:tcPr>
            <w:tcW w:w="2002"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其他权益工具投资</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33,060,563.56</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33,060,563.56</w:t>
            </w:r>
          </w:p>
        </w:tc>
        <w:tc>
          <w:tcPr>
            <w:tcW w:w="2002"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投资性房地产</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450,462,937.36</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450,462,937.36</w:t>
            </w:r>
          </w:p>
        </w:tc>
        <w:tc>
          <w:tcPr>
            <w:tcW w:w="2002"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固定资产</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1,364,957,356.39</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1,364,957,356.39</w:t>
            </w:r>
          </w:p>
        </w:tc>
        <w:tc>
          <w:tcPr>
            <w:tcW w:w="2002"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无形资产</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377,982,935.15</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377,982,935.15</w:t>
            </w:r>
          </w:p>
        </w:tc>
        <w:tc>
          <w:tcPr>
            <w:tcW w:w="2002"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其他非流动资产</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c>
          <w:tcPr>
            <w:tcW w:w="2002"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b/>
                <w:kern w:val="0"/>
                <w:sz w:val="22"/>
                <w:szCs w:val="24"/>
                <w:lang w:val="zh-CN"/>
              </w:rPr>
            </w:pPr>
            <w:r>
              <w:rPr>
                <w:rFonts w:ascii="宋体" w:hAnsi="宋体" w:cs="宋体" w:hint="eastAsia"/>
                <w:b/>
                <w:kern w:val="0"/>
                <w:sz w:val="22"/>
                <w:szCs w:val="24"/>
                <w:lang w:val="zh-CN"/>
              </w:rPr>
              <w:t>负债总计</w:t>
            </w:r>
          </w:p>
        </w:tc>
        <w:tc>
          <w:tcPr>
            <w:tcW w:w="2016" w:type="dxa"/>
          </w:tcPr>
          <w:p w:rsidR="00CE0C06" w:rsidRDefault="00632505" w:rsidP="002D3BEA">
            <w:pPr>
              <w:autoSpaceDE w:val="0"/>
              <w:autoSpaceDN w:val="0"/>
              <w:adjustRightInd w:val="0"/>
              <w:spacing w:before="0" w:after="0" w:line="240" w:lineRule="exact"/>
              <w:jc w:val="right"/>
              <w:rPr>
                <w:rFonts w:eastAsia="Times New Roman"/>
                <w:b/>
                <w:kern w:val="0"/>
                <w:sz w:val="22"/>
                <w:szCs w:val="24"/>
                <w:lang w:val="zh-CN"/>
              </w:rPr>
            </w:pPr>
            <w:r>
              <w:rPr>
                <w:rFonts w:eastAsia="Times New Roman"/>
                <w:b/>
                <w:kern w:val="0"/>
                <w:sz w:val="22"/>
                <w:szCs w:val="24"/>
                <w:lang w:val="zh-CN"/>
              </w:rPr>
              <w:t>5,395,770,076.84</w:t>
            </w:r>
          </w:p>
        </w:tc>
        <w:tc>
          <w:tcPr>
            <w:tcW w:w="1945" w:type="dxa"/>
          </w:tcPr>
          <w:p w:rsidR="00CE0C06" w:rsidRDefault="00632505" w:rsidP="002D3BEA">
            <w:pPr>
              <w:autoSpaceDE w:val="0"/>
              <w:autoSpaceDN w:val="0"/>
              <w:adjustRightInd w:val="0"/>
              <w:spacing w:before="0" w:after="0" w:line="240" w:lineRule="exact"/>
              <w:jc w:val="right"/>
              <w:rPr>
                <w:rFonts w:eastAsia="Times New Roman"/>
                <w:b/>
                <w:kern w:val="0"/>
                <w:sz w:val="22"/>
                <w:szCs w:val="24"/>
                <w:lang w:val="zh-CN"/>
              </w:rPr>
            </w:pPr>
            <w:r>
              <w:rPr>
                <w:rFonts w:eastAsia="Times New Roman"/>
                <w:b/>
                <w:kern w:val="0"/>
                <w:sz w:val="22"/>
                <w:szCs w:val="24"/>
                <w:lang w:val="zh-CN"/>
              </w:rPr>
              <w:t>5,395,770,076.84</w:t>
            </w:r>
          </w:p>
        </w:tc>
        <w:tc>
          <w:tcPr>
            <w:tcW w:w="2002" w:type="dxa"/>
          </w:tcPr>
          <w:p w:rsidR="00CE0C06" w:rsidRDefault="00632505" w:rsidP="002D3BEA">
            <w:pPr>
              <w:autoSpaceDE w:val="0"/>
              <w:autoSpaceDN w:val="0"/>
              <w:adjustRightInd w:val="0"/>
              <w:spacing w:before="0" w:after="0" w:line="240" w:lineRule="exact"/>
              <w:jc w:val="right"/>
              <w:rPr>
                <w:rFonts w:eastAsia="Times New Roman"/>
                <w:b/>
                <w:kern w:val="0"/>
                <w:sz w:val="22"/>
                <w:szCs w:val="24"/>
                <w:lang w:val="zh-CN"/>
              </w:rPr>
            </w:pPr>
            <w:r>
              <w:rPr>
                <w:rFonts w:eastAsia="Times New Roman"/>
                <w:b/>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其中主要变动项目：</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ascii="宋体" w:hAnsi="宋体" w:cs="宋体" w:hint="eastAsia"/>
                <w:kern w:val="0"/>
                <w:sz w:val="22"/>
                <w:szCs w:val="24"/>
                <w:lang w:val="zh-CN"/>
              </w:rPr>
              <w:t xml:space="preserve">　</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ascii="宋体" w:hAnsi="宋体" w:cs="宋体" w:hint="eastAsia"/>
                <w:kern w:val="0"/>
                <w:sz w:val="22"/>
                <w:szCs w:val="24"/>
                <w:lang w:val="zh-CN"/>
              </w:rPr>
              <w:t xml:space="preserve">　</w:t>
            </w:r>
          </w:p>
        </w:tc>
        <w:tc>
          <w:tcPr>
            <w:tcW w:w="2002"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ascii="宋体" w:hAnsi="宋体" w:cs="宋体" w:hint="eastAsia"/>
                <w:kern w:val="0"/>
                <w:sz w:val="22"/>
                <w:szCs w:val="24"/>
                <w:lang w:val="zh-CN"/>
              </w:rPr>
              <w:t xml:space="preserve">　</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应付票据</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c>
          <w:tcPr>
            <w:tcW w:w="2002"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应付账款</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c>
          <w:tcPr>
            <w:tcW w:w="2002"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预收账款</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c>
          <w:tcPr>
            <w:tcW w:w="2002"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应交税费</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5,658,224.58</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5,658,224.58</w:t>
            </w:r>
          </w:p>
        </w:tc>
        <w:tc>
          <w:tcPr>
            <w:tcW w:w="2002"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其他应付款</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1,009,079,195.90</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1,009,079,195.90</w:t>
            </w:r>
          </w:p>
        </w:tc>
        <w:tc>
          <w:tcPr>
            <w:tcW w:w="2002"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合同负债</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c>
          <w:tcPr>
            <w:tcW w:w="2002"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一年内到期的非流动负债</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231,000,000.00</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231,000,000.00</w:t>
            </w:r>
          </w:p>
        </w:tc>
        <w:tc>
          <w:tcPr>
            <w:tcW w:w="2002"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长期借款</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111,000,000.00</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111,000,000.00</w:t>
            </w:r>
          </w:p>
        </w:tc>
        <w:tc>
          <w:tcPr>
            <w:tcW w:w="2002"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b/>
                <w:kern w:val="0"/>
                <w:sz w:val="22"/>
                <w:szCs w:val="24"/>
                <w:lang w:val="zh-CN"/>
              </w:rPr>
            </w:pPr>
            <w:r>
              <w:rPr>
                <w:rFonts w:ascii="宋体" w:hAnsi="宋体" w:cs="宋体" w:hint="eastAsia"/>
                <w:b/>
                <w:kern w:val="0"/>
                <w:sz w:val="22"/>
                <w:szCs w:val="24"/>
                <w:lang w:val="zh-CN"/>
              </w:rPr>
              <w:t>股东权益总计</w:t>
            </w:r>
          </w:p>
        </w:tc>
        <w:tc>
          <w:tcPr>
            <w:tcW w:w="2016" w:type="dxa"/>
          </w:tcPr>
          <w:p w:rsidR="00CE0C06" w:rsidRDefault="00632505" w:rsidP="002D3BEA">
            <w:pPr>
              <w:autoSpaceDE w:val="0"/>
              <w:autoSpaceDN w:val="0"/>
              <w:adjustRightInd w:val="0"/>
              <w:spacing w:before="0" w:after="0" w:line="240" w:lineRule="exact"/>
              <w:jc w:val="right"/>
              <w:rPr>
                <w:rFonts w:eastAsia="Times New Roman"/>
                <w:b/>
                <w:kern w:val="0"/>
                <w:sz w:val="22"/>
                <w:szCs w:val="24"/>
                <w:lang w:val="zh-CN"/>
              </w:rPr>
            </w:pPr>
            <w:r>
              <w:rPr>
                <w:rFonts w:eastAsia="Times New Roman"/>
                <w:b/>
                <w:kern w:val="0"/>
                <w:sz w:val="22"/>
                <w:szCs w:val="24"/>
                <w:lang w:val="zh-CN"/>
              </w:rPr>
              <w:t>27,219,548,420.73</w:t>
            </w:r>
          </w:p>
        </w:tc>
        <w:tc>
          <w:tcPr>
            <w:tcW w:w="1945" w:type="dxa"/>
          </w:tcPr>
          <w:p w:rsidR="00CE0C06" w:rsidRDefault="00632505" w:rsidP="002D3BEA">
            <w:pPr>
              <w:autoSpaceDE w:val="0"/>
              <w:autoSpaceDN w:val="0"/>
              <w:adjustRightInd w:val="0"/>
              <w:spacing w:before="0" w:after="0" w:line="240" w:lineRule="exact"/>
              <w:jc w:val="right"/>
              <w:rPr>
                <w:rFonts w:eastAsia="Times New Roman"/>
                <w:b/>
                <w:kern w:val="0"/>
                <w:sz w:val="22"/>
                <w:szCs w:val="24"/>
                <w:lang w:val="zh-CN"/>
              </w:rPr>
            </w:pPr>
            <w:r>
              <w:rPr>
                <w:rFonts w:eastAsia="Times New Roman"/>
                <w:b/>
                <w:kern w:val="0"/>
                <w:sz w:val="22"/>
                <w:szCs w:val="24"/>
                <w:lang w:val="zh-CN"/>
              </w:rPr>
              <w:t>27,219,548,420.73</w:t>
            </w:r>
          </w:p>
        </w:tc>
        <w:tc>
          <w:tcPr>
            <w:tcW w:w="2002" w:type="dxa"/>
          </w:tcPr>
          <w:p w:rsidR="00CE0C06" w:rsidRDefault="00632505" w:rsidP="002D3BEA">
            <w:pPr>
              <w:autoSpaceDE w:val="0"/>
              <w:autoSpaceDN w:val="0"/>
              <w:adjustRightInd w:val="0"/>
              <w:spacing w:before="0" w:after="0" w:line="240" w:lineRule="exact"/>
              <w:jc w:val="right"/>
              <w:rPr>
                <w:rFonts w:eastAsia="Times New Roman"/>
                <w:b/>
                <w:kern w:val="0"/>
                <w:sz w:val="22"/>
                <w:szCs w:val="24"/>
                <w:lang w:val="zh-CN"/>
              </w:rPr>
            </w:pPr>
            <w:r>
              <w:rPr>
                <w:rFonts w:eastAsia="Times New Roman"/>
                <w:b/>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其中主要变动项目：</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ascii="宋体" w:hAnsi="宋体" w:cs="宋体" w:hint="eastAsia"/>
                <w:kern w:val="0"/>
                <w:sz w:val="22"/>
                <w:szCs w:val="24"/>
                <w:lang w:val="zh-CN"/>
              </w:rPr>
              <w:t xml:space="preserve">　</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ascii="宋体" w:hAnsi="宋体" w:cs="宋体" w:hint="eastAsia"/>
                <w:kern w:val="0"/>
                <w:sz w:val="22"/>
                <w:szCs w:val="24"/>
                <w:lang w:val="zh-CN"/>
              </w:rPr>
              <w:t xml:space="preserve">　</w:t>
            </w:r>
          </w:p>
        </w:tc>
        <w:tc>
          <w:tcPr>
            <w:tcW w:w="2002"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ascii="宋体" w:hAnsi="宋体" w:cs="宋体" w:hint="eastAsia"/>
                <w:kern w:val="0"/>
                <w:sz w:val="22"/>
                <w:szCs w:val="24"/>
                <w:lang w:val="zh-CN"/>
              </w:rPr>
              <w:t xml:space="preserve">　</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股本</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6,007,828,231.00</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6,007,828,231.00</w:t>
            </w:r>
          </w:p>
        </w:tc>
        <w:tc>
          <w:tcPr>
            <w:tcW w:w="2002"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资本公积</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20,956,476,507.71</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20,956,476,507.71</w:t>
            </w:r>
          </w:p>
        </w:tc>
        <w:tc>
          <w:tcPr>
            <w:tcW w:w="2002"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其他综合收益</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35,853,115.00</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35,853,115.00</w:t>
            </w:r>
          </w:p>
        </w:tc>
        <w:tc>
          <w:tcPr>
            <w:tcW w:w="2002"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盈余公积</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151,001,064.49</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151,001,064.49</w:t>
            </w:r>
          </w:p>
        </w:tc>
        <w:tc>
          <w:tcPr>
            <w:tcW w:w="2002"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未分配利润</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68,389,502.53</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68,389,502.53</w:t>
            </w:r>
          </w:p>
        </w:tc>
        <w:tc>
          <w:tcPr>
            <w:tcW w:w="2002"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归属于母公司股东权益</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29,890,438,467.87</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29,890,438,467.87</w:t>
            </w:r>
          </w:p>
        </w:tc>
        <w:tc>
          <w:tcPr>
            <w:tcW w:w="2002"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r w:rsidR="00CE0C06" w:rsidTr="00692DD1">
        <w:trPr>
          <w:jc w:val="center"/>
        </w:trPr>
        <w:tc>
          <w:tcPr>
            <w:tcW w:w="2562" w:type="dxa"/>
          </w:tcPr>
          <w:p w:rsidR="00CE0C06" w:rsidRDefault="00632505" w:rsidP="002D3BEA">
            <w:pPr>
              <w:autoSpaceDE w:val="0"/>
              <w:autoSpaceDN w:val="0"/>
              <w:adjustRightInd w:val="0"/>
              <w:spacing w:before="0" w:after="0" w:line="240" w:lineRule="exact"/>
              <w:jc w:val="left"/>
              <w:rPr>
                <w:rFonts w:eastAsia="Times New Roman"/>
                <w:kern w:val="0"/>
                <w:sz w:val="22"/>
                <w:szCs w:val="24"/>
                <w:lang w:val="zh-CN"/>
              </w:rPr>
            </w:pPr>
            <w:r>
              <w:rPr>
                <w:rFonts w:ascii="宋体" w:hAnsi="宋体" w:cs="宋体" w:hint="eastAsia"/>
                <w:kern w:val="0"/>
                <w:sz w:val="22"/>
                <w:szCs w:val="24"/>
                <w:lang w:val="zh-CN"/>
              </w:rPr>
              <w:t>少数股东权益</w:t>
            </w:r>
          </w:p>
        </w:tc>
        <w:tc>
          <w:tcPr>
            <w:tcW w:w="2016"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602,185,291.62</w:t>
            </w:r>
          </w:p>
        </w:tc>
        <w:tc>
          <w:tcPr>
            <w:tcW w:w="1945"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602,185,291.62</w:t>
            </w:r>
          </w:p>
        </w:tc>
        <w:tc>
          <w:tcPr>
            <w:tcW w:w="2002" w:type="dxa"/>
          </w:tcPr>
          <w:p w:rsidR="00CE0C06" w:rsidRDefault="00632505" w:rsidP="002D3BEA">
            <w:pPr>
              <w:autoSpaceDE w:val="0"/>
              <w:autoSpaceDN w:val="0"/>
              <w:adjustRightInd w:val="0"/>
              <w:spacing w:before="0" w:after="0" w:line="240" w:lineRule="exact"/>
              <w:jc w:val="right"/>
              <w:rPr>
                <w:rFonts w:eastAsia="Times New Roman"/>
                <w:kern w:val="0"/>
                <w:sz w:val="22"/>
                <w:szCs w:val="24"/>
                <w:lang w:val="zh-CN"/>
              </w:rPr>
            </w:pPr>
            <w:r>
              <w:rPr>
                <w:rFonts w:eastAsia="Times New Roman"/>
                <w:kern w:val="0"/>
                <w:sz w:val="22"/>
                <w:szCs w:val="24"/>
                <w:lang w:val="zh-CN"/>
              </w:rPr>
              <w:t>0.00</w:t>
            </w:r>
          </w:p>
        </w:tc>
      </w:tr>
    </w:tbl>
    <w:p w:rsidR="00CE0C06" w:rsidRDefault="00632505" w:rsidP="00F46178">
      <w:pPr>
        <w:pStyle w:val="Section"/>
        <w:spacing w:before="0" w:after="0" w:line="400" w:lineRule="exact"/>
        <w:outlineLvl w:val="3"/>
        <w:rPr>
          <w:bCs w:val="0"/>
          <w:szCs w:val="24"/>
        </w:rPr>
      </w:pPr>
      <w:r>
        <w:rPr>
          <w:bCs w:val="0"/>
          <w:szCs w:val="24"/>
        </w:rPr>
        <w:t>（</w:t>
      </w:r>
      <w:r>
        <w:rPr>
          <w:bCs w:val="0"/>
          <w:szCs w:val="24"/>
        </w:rPr>
        <w:t>2</w:t>
      </w:r>
      <w:r>
        <w:rPr>
          <w:bCs w:val="0"/>
          <w:szCs w:val="24"/>
        </w:rPr>
        <w:t>）报告期内发生重大会计差错更正需追溯重述的情况说明</w:t>
      </w:r>
    </w:p>
    <w:p w:rsidR="00CE0C06" w:rsidRDefault="00632505">
      <w:pPr>
        <w:jc w:val="left"/>
        <w:rPr>
          <w:szCs w:val="24"/>
        </w:rPr>
      </w:pPr>
      <w:r>
        <w:rPr>
          <w:szCs w:val="24"/>
        </w:rPr>
        <w:t xml:space="preserve">□ </w:t>
      </w:r>
      <w:r>
        <w:rPr>
          <w:szCs w:val="24"/>
        </w:rPr>
        <w:t>适用</w:t>
      </w:r>
      <w:r>
        <w:rPr>
          <w:szCs w:val="24"/>
        </w:rPr>
        <w:t xml:space="preserve"> √ </w:t>
      </w:r>
      <w:r>
        <w:rPr>
          <w:szCs w:val="24"/>
        </w:rPr>
        <w:t>不适用</w:t>
      </w:r>
      <w:r>
        <w:rPr>
          <w:szCs w:val="24"/>
        </w:rPr>
        <w:t xml:space="preserve"> </w:t>
      </w:r>
    </w:p>
    <w:p w:rsidR="00CE0C06" w:rsidRDefault="00632505" w:rsidP="00F46178">
      <w:pPr>
        <w:pStyle w:val="Section"/>
        <w:spacing w:before="0" w:after="0" w:line="400" w:lineRule="exact"/>
        <w:outlineLvl w:val="3"/>
        <w:rPr>
          <w:bCs w:val="0"/>
          <w:szCs w:val="24"/>
        </w:rPr>
      </w:pPr>
      <w:r>
        <w:rPr>
          <w:bCs w:val="0"/>
          <w:szCs w:val="24"/>
        </w:rPr>
        <w:t>（</w:t>
      </w:r>
      <w:r>
        <w:rPr>
          <w:bCs w:val="0"/>
          <w:szCs w:val="24"/>
        </w:rPr>
        <w:t>3</w:t>
      </w:r>
      <w:r>
        <w:rPr>
          <w:bCs w:val="0"/>
          <w:szCs w:val="24"/>
        </w:rPr>
        <w:t>）与上一会计期间财务报告相比，合并报表范围发生变化的情况说明</w:t>
      </w:r>
    </w:p>
    <w:p w:rsidR="00CE0C06" w:rsidRDefault="00632505">
      <w:pPr>
        <w:jc w:val="left"/>
        <w:rPr>
          <w:szCs w:val="24"/>
        </w:rPr>
      </w:pPr>
      <w:r>
        <w:rPr>
          <w:szCs w:val="24"/>
        </w:rPr>
        <w:t xml:space="preserve">√ </w:t>
      </w:r>
      <w:r>
        <w:rPr>
          <w:szCs w:val="24"/>
        </w:rPr>
        <w:t>适用</w:t>
      </w:r>
      <w:r>
        <w:rPr>
          <w:szCs w:val="24"/>
        </w:rPr>
        <w:t xml:space="preserve"> □ </w:t>
      </w:r>
      <w:r>
        <w:rPr>
          <w:szCs w:val="24"/>
        </w:rPr>
        <w:t>不适用</w:t>
      </w:r>
      <w:r>
        <w:rPr>
          <w:szCs w:val="24"/>
        </w:rPr>
        <w:t xml:space="preserve"> </w:t>
      </w:r>
    </w:p>
    <w:p w:rsidR="00CE0C06" w:rsidRDefault="00632505" w:rsidP="00F46178">
      <w:pPr>
        <w:autoSpaceDE w:val="0"/>
        <w:autoSpaceDN w:val="0"/>
        <w:adjustRightInd w:val="0"/>
        <w:spacing w:before="0" w:after="0" w:line="400" w:lineRule="exact"/>
        <w:ind w:firstLine="442"/>
        <w:rPr>
          <w:rFonts w:eastAsia="Times New Roman"/>
          <w:kern w:val="0"/>
          <w:sz w:val="22"/>
          <w:szCs w:val="24"/>
          <w:lang w:val="zh-CN"/>
        </w:rPr>
      </w:pPr>
      <w:r>
        <w:rPr>
          <w:rFonts w:ascii="宋体" w:hAnsi="宋体" w:cs="宋体" w:hint="eastAsia"/>
          <w:kern w:val="0"/>
          <w:sz w:val="22"/>
          <w:szCs w:val="24"/>
          <w:lang w:val="zh-CN"/>
        </w:rPr>
        <w:t>本集团合并财务报表范围包括本公司、西安民生百货管理有限公司、海南供销大集网络科技有限公司和海南供销大集控股有限公司等</w:t>
      </w:r>
      <w:r>
        <w:rPr>
          <w:rFonts w:eastAsia="Times New Roman"/>
          <w:kern w:val="0"/>
          <w:sz w:val="22"/>
          <w:szCs w:val="24"/>
          <w:lang w:val="en-AU"/>
        </w:rPr>
        <w:t>108</w:t>
      </w:r>
      <w:r>
        <w:rPr>
          <w:rFonts w:ascii="宋体" w:hAnsi="宋体" w:cs="宋体" w:hint="eastAsia"/>
          <w:kern w:val="0"/>
          <w:sz w:val="22"/>
          <w:szCs w:val="24"/>
          <w:lang w:val="zh-CN"/>
        </w:rPr>
        <w:t>家公司。</w:t>
      </w:r>
    </w:p>
    <w:p w:rsidR="00CE0C06" w:rsidRDefault="00632505" w:rsidP="00F46178">
      <w:pPr>
        <w:autoSpaceDE w:val="0"/>
        <w:autoSpaceDN w:val="0"/>
        <w:adjustRightInd w:val="0"/>
        <w:spacing w:before="0" w:after="0" w:line="400" w:lineRule="exact"/>
        <w:ind w:firstLine="442"/>
        <w:rPr>
          <w:rFonts w:eastAsia="Times New Roman"/>
          <w:kern w:val="0"/>
          <w:sz w:val="22"/>
          <w:szCs w:val="24"/>
          <w:lang w:val="zh-CN"/>
        </w:rPr>
      </w:pPr>
      <w:r>
        <w:rPr>
          <w:rFonts w:ascii="宋体" w:hAnsi="宋体" w:cs="宋体" w:hint="eastAsia"/>
          <w:kern w:val="0"/>
          <w:sz w:val="22"/>
          <w:szCs w:val="24"/>
          <w:lang w:val="zh-CN"/>
        </w:rPr>
        <w:t>本集团本期合并范围变化详见本附注</w:t>
      </w:r>
      <w:r>
        <w:rPr>
          <w:rFonts w:eastAsia="Times New Roman"/>
          <w:kern w:val="0"/>
          <w:sz w:val="22"/>
          <w:szCs w:val="24"/>
          <w:lang w:val="en-AU"/>
        </w:rPr>
        <w:t>“</w:t>
      </w:r>
      <w:r>
        <w:rPr>
          <w:rFonts w:ascii="宋体" w:hAnsi="宋体" w:cs="宋体" w:hint="eastAsia"/>
          <w:kern w:val="0"/>
          <w:sz w:val="22"/>
          <w:szCs w:val="24"/>
          <w:lang w:val="zh-CN"/>
        </w:rPr>
        <w:t>七、合并范围的变化</w:t>
      </w:r>
      <w:r>
        <w:rPr>
          <w:rFonts w:eastAsia="Times New Roman"/>
          <w:kern w:val="0"/>
          <w:sz w:val="22"/>
          <w:szCs w:val="24"/>
          <w:lang w:val="en-AU"/>
        </w:rPr>
        <w:t>”</w:t>
      </w:r>
      <w:r>
        <w:rPr>
          <w:rFonts w:ascii="宋体" w:hAnsi="宋体" w:cs="宋体" w:hint="eastAsia"/>
          <w:kern w:val="0"/>
          <w:sz w:val="22"/>
          <w:szCs w:val="24"/>
          <w:lang w:val="zh-CN"/>
        </w:rPr>
        <w:t>及本附注</w:t>
      </w:r>
      <w:r>
        <w:rPr>
          <w:rFonts w:eastAsia="Times New Roman"/>
          <w:kern w:val="0"/>
          <w:sz w:val="22"/>
          <w:szCs w:val="24"/>
          <w:lang w:val="en-AU"/>
        </w:rPr>
        <w:t>“</w:t>
      </w:r>
      <w:r>
        <w:rPr>
          <w:rFonts w:ascii="宋体" w:hAnsi="宋体" w:cs="宋体" w:hint="eastAsia"/>
          <w:kern w:val="0"/>
          <w:sz w:val="22"/>
          <w:szCs w:val="24"/>
          <w:lang w:val="zh-CN"/>
        </w:rPr>
        <w:t>八、在其他主体中的权益</w:t>
      </w:r>
      <w:r>
        <w:rPr>
          <w:rFonts w:eastAsia="Times New Roman"/>
          <w:kern w:val="0"/>
          <w:sz w:val="22"/>
          <w:szCs w:val="24"/>
          <w:lang w:val="en-AU"/>
        </w:rPr>
        <w:t>”</w:t>
      </w:r>
      <w:r>
        <w:rPr>
          <w:rFonts w:ascii="宋体" w:hAnsi="宋体" w:cs="宋体" w:hint="eastAsia"/>
          <w:kern w:val="0"/>
          <w:sz w:val="22"/>
          <w:szCs w:val="24"/>
          <w:lang w:val="zh-CN"/>
        </w:rPr>
        <w:t>相关内容。</w:t>
      </w:r>
    </w:p>
    <w:p w:rsidR="00CE0C06" w:rsidRDefault="00632505" w:rsidP="00F46178">
      <w:pPr>
        <w:autoSpaceDE w:val="0"/>
        <w:autoSpaceDN w:val="0"/>
        <w:adjustRightInd w:val="0"/>
        <w:spacing w:before="0" w:after="0" w:line="400" w:lineRule="exact"/>
        <w:ind w:firstLine="442"/>
        <w:rPr>
          <w:rFonts w:eastAsia="Times New Roman"/>
          <w:kern w:val="0"/>
          <w:sz w:val="22"/>
          <w:szCs w:val="24"/>
          <w:lang w:val="zh-CN"/>
        </w:rPr>
      </w:pPr>
      <w:r>
        <w:rPr>
          <w:rFonts w:ascii="宋体" w:hAnsi="宋体" w:cs="宋体" w:hint="eastAsia"/>
          <w:kern w:val="0"/>
          <w:sz w:val="22"/>
          <w:szCs w:val="24"/>
          <w:lang w:val="zh-CN"/>
        </w:rPr>
        <w:t>与上期相比，公司变动情况如下：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10" w:type="dxa"/>
          <w:bottom w:w="10" w:type="dxa"/>
          <w:right w:w="10" w:type="dxa"/>
        </w:tblCellMar>
        <w:tblLook w:val="0000" w:firstRow="0" w:lastRow="0" w:firstColumn="0" w:lastColumn="0" w:noHBand="0" w:noVBand="0"/>
      </w:tblPr>
      <w:tblGrid>
        <w:gridCol w:w="628"/>
        <w:gridCol w:w="2916"/>
        <w:gridCol w:w="3112"/>
        <w:gridCol w:w="1851"/>
      </w:tblGrid>
      <w:tr w:rsidR="00CE0C06" w:rsidTr="002D3BEA">
        <w:trPr>
          <w:tblHeader/>
          <w:jc w:val="center"/>
        </w:trPr>
        <w:tc>
          <w:tcPr>
            <w:tcW w:w="628" w:type="dxa"/>
            <w:shd w:val="clear" w:color="auto" w:fill="D9D9D9" w:themeFill="background1" w:themeFillShade="D9"/>
          </w:tcPr>
          <w:p w:rsidR="00CE0C06" w:rsidRDefault="00632505" w:rsidP="002D3BEA">
            <w:pPr>
              <w:autoSpaceDE w:val="0"/>
              <w:autoSpaceDN w:val="0"/>
              <w:adjustRightInd w:val="0"/>
              <w:spacing w:before="0" w:after="0" w:line="240" w:lineRule="exact"/>
              <w:jc w:val="center"/>
              <w:rPr>
                <w:rFonts w:eastAsia="Times New Roman"/>
                <w:b/>
                <w:kern w:val="0"/>
                <w:sz w:val="22"/>
                <w:szCs w:val="24"/>
                <w:lang w:val="zh-CN"/>
              </w:rPr>
            </w:pPr>
            <w:r>
              <w:rPr>
                <w:rFonts w:ascii="宋体" w:hAnsi="宋体" w:cs="宋体" w:hint="eastAsia"/>
                <w:b/>
                <w:kern w:val="0"/>
                <w:sz w:val="22"/>
                <w:szCs w:val="24"/>
                <w:lang w:val="zh-CN"/>
              </w:rPr>
              <w:t>序号</w:t>
            </w:r>
          </w:p>
        </w:tc>
        <w:tc>
          <w:tcPr>
            <w:tcW w:w="2916" w:type="dxa"/>
            <w:shd w:val="clear" w:color="auto" w:fill="D9D9D9" w:themeFill="background1" w:themeFillShade="D9"/>
          </w:tcPr>
          <w:p w:rsidR="00CE0C06" w:rsidRDefault="00632505" w:rsidP="002D3BEA">
            <w:pPr>
              <w:autoSpaceDE w:val="0"/>
              <w:autoSpaceDN w:val="0"/>
              <w:adjustRightInd w:val="0"/>
              <w:spacing w:before="0" w:after="0" w:line="240" w:lineRule="exact"/>
              <w:jc w:val="center"/>
              <w:rPr>
                <w:rFonts w:eastAsia="Times New Roman"/>
                <w:b/>
                <w:kern w:val="0"/>
                <w:sz w:val="22"/>
                <w:szCs w:val="24"/>
                <w:lang w:val="zh-CN"/>
              </w:rPr>
            </w:pPr>
            <w:r>
              <w:rPr>
                <w:rFonts w:ascii="宋体" w:hAnsi="宋体" w:cs="宋体" w:hint="eastAsia"/>
                <w:b/>
                <w:kern w:val="0"/>
                <w:sz w:val="22"/>
                <w:szCs w:val="24"/>
                <w:lang w:val="zh-CN"/>
              </w:rPr>
              <w:t>公司名称</w:t>
            </w:r>
          </w:p>
        </w:tc>
        <w:tc>
          <w:tcPr>
            <w:tcW w:w="3112" w:type="dxa"/>
            <w:shd w:val="clear" w:color="auto" w:fill="D9D9D9" w:themeFill="background1" w:themeFillShade="D9"/>
          </w:tcPr>
          <w:p w:rsidR="00CE0C06" w:rsidRDefault="00632505" w:rsidP="002D3BEA">
            <w:pPr>
              <w:autoSpaceDE w:val="0"/>
              <w:autoSpaceDN w:val="0"/>
              <w:adjustRightInd w:val="0"/>
              <w:spacing w:before="0" w:after="0" w:line="240" w:lineRule="exact"/>
              <w:jc w:val="center"/>
              <w:rPr>
                <w:rFonts w:eastAsia="Times New Roman"/>
                <w:b/>
                <w:kern w:val="0"/>
                <w:sz w:val="22"/>
                <w:szCs w:val="24"/>
                <w:lang w:val="zh-CN"/>
              </w:rPr>
            </w:pPr>
            <w:r>
              <w:rPr>
                <w:rFonts w:ascii="宋体" w:hAnsi="宋体" w:cs="宋体" w:hint="eastAsia"/>
                <w:b/>
                <w:kern w:val="0"/>
                <w:sz w:val="22"/>
                <w:szCs w:val="24"/>
                <w:lang w:val="zh-CN"/>
              </w:rPr>
              <w:t>其他合并范围变动原因</w:t>
            </w:r>
          </w:p>
        </w:tc>
        <w:tc>
          <w:tcPr>
            <w:tcW w:w="1851" w:type="dxa"/>
            <w:shd w:val="clear" w:color="auto" w:fill="D9D9D9" w:themeFill="background1" w:themeFillShade="D9"/>
          </w:tcPr>
          <w:p w:rsidR="00CE0C06" w:rsidRDefault="00632505" w:rsidP="002D3BEA">
            <w:pPr>
              <w:autoSpaceDE w:val="0"/>
              <w:autoSpaceDN w:val="0"/>
              <w:adjustRightInd w:val="0"/>
              <w:spacing w:before="0" w:after="0" w:line="240" w:lineRule="exact"/>
              <w:jc w:val="center"/>
              <w:rPr>
                <w:rFonts w:eastAsia="Times New Roman"/>
                <w:b/>
                <w:kern w:val="0"/>
                <w:sz w:val="22"/>
                <w:szCs w:val="24"/>
                <w:lang w:val="zh-CN"/>
              </w:rPr>
            </w:pPr>
            <w:r>
              <w:rPr>
                <w:rFonts w:ascii="宋体" w:hAnsi="宋体" w:cs="宋体" w:hint="eastAsia"/>
                <w:b/>
                <w:kern w:val="0"/>
                <w:sz w:val="22"/>
                <w:szCs w:val="24"/>
                <w:lang w:val="zh-CN"/>
              </w:rPr>
              <w:t>变动日期</w:t>
            </w:r>
          </w:p>
        </w:tc>
      </w:tr>
      <w:tr w:rsidR="00CE0C06" w:rsidTr="00F46178">
        <w:trPr>
          <w:jc w:val="center"/>
        </w:trPr>
        <w:tc>
          <w:tcPr>
            <w:tcW w:w="628" w:type="dxa"/>
          </w:tcPr>
          <w:p w:rsidR="00CE0C06" w:rsidRDefault="00632505" w:rsidP="002D3BEA">
            <w:pPr>
              <w:autoSpaceDE w:val="0"/>
              <w:autoSpaceDN w:val="0"/>
              <w:adjustRightInd w:val="0"/>
              <w:spacing w:before="0" w:after="0" w:line="240" w:lineRule="exact"/>
              <w:jc w:val="center"/>
              <w:rPr>
                <w:rFonts w:eastAsia="Times New Roman"/>
                <w:kern w:val="0"/>
                <w:sz w:val="22"/>
                <w:szCs w:val="24"/>
                <w:lang w:val="zh-CN"/>
              </w:rPr>
            </w:pPr>
            <w:r>
              <w:rPr>
                <w:rFonts w:eastAsia="Times New Roman"/>
                <w:kern w:val="0"/>
                <w:sz w:val="22"/>
                <w:szCs w:val="24"/>
                <w:lang w:val="zh-CN"/>
              </w:rPr>
              <w:t>1</w:t>
            </w:r>
          </w:p>
        </w:tc>
        <w:tc>
          <w:tcPr>
            <w:tcW w:w="2916" w:type="dxa"/>
          </w:tcPr>
          <w:p w:rsidR="00CE0C06" w:rsidRDefault="00632505" w:rsidP="002D3BEA">
            <w:pPr>
              <w:autoSpaceDE w:val="0"/>
              <w:autoSpaceDN w:val="0"/>
              <w:adjustRightInd w:val="0"/>
              <w:spacing w:before="0" w:after="0" w:line="240" w:lineRule="exact"/>
              <w:rPr>
                <w:rFonts w:eastAsia="Times New Roman"/>
                <w:kern w:val="0"/>
                <w:sz w:val="22"/>
                <w:szCs w:val="24"/>
                <w:lang w:val="zh-CN"/>
              </w:rPr>
            </w:pPr>
            <w:r>
              <w:rPr>
                <w:rFonts w:ascii="宋体" w:hAnsi="宋体" w:cs="宋体" w:hint="eastAsia"/>
                <w:kern w:val="0"/>
                <w:sz w:val="22"/>
                <w:szCs w:val="24"/>
                <w:lang w:val="zh-CN"/>
              </w:rPr>
              <w:t>常熟</w:t>
            </w:r>
            <w:proofErr w:type="gramStart"/>
            <w:r>
              <w:rPr>
                <w:rFonts w:ascii="宋体" w:hAnsi="宋体" w:cs="宋体" w:hint="eastAsia"/>
                <w:kern w:val="0"/>
                <w:sz w:val="22"/>
                <w:szCs w:val="24"/>
                <w:lang w:val="zh-CN"/>
              </w:rPr>
              <w:t>市常合置业</w:t>
            </w:r>
            <w:proofErr w:type="gramEnd"/>
            <w:r>
              <w:rPr>
                <w:rFonts w:ascii="宋体" w:hAnsi="宋体" w:cs="宋体" w:hint="eastAsia"/>
                <w:kern w:val="0"/>
                <w:sz w:val="22"/>
                <w:szCs w:val="24"/>
                <w:lang w:val="zh-CN"/>
              </w:rPr>
              <w:t>有限公司</w:t>
            </w:r>
          </w:p>
        </w:tc>
        <w:tc>
          <w:tcPr>
            <w:tcW w:w="3112" w:type="dxa"/>
          </w:tcPr>
          <w:p w:rsidR="00CE0C06" w:rsidRDefault="00632505" w:rsidP="002D3BEA">
            <w:pPr>
              <w:autoSpaceDE w:val="0"/>
              <w:autoSpaceDN w:val="0"/>
              <w:adjustRightInd w:val="0"/>
              <w:spacing w:before="0" w:after="0" w:line="240" w:lineRule="exact"/>
              <w:jc w:val="center"/>
              <w:rPr>
                <w:rFonts w:eastAsia="Times New Roman"/>
                <w:kern w:val="0"/>
                <w:sz w:val="22"/>
                <w:szCs w:val="24"/>
                <w:lang w:val="zh-CN"/>
              </w:rPr>
            </w:pPr>
            <w:r>
              <w:rPr>
                <w:rFonts w:ascii="宋体" w:hAnsi="宋体" w:cs="宋体" w:hint="eastAsia"/>
                <w:kern w:val="0"/>
                <w:sz w:val="22"/>
                <w:szCs w:val="24"/>
                <w:lang w:val="zh-CN"/>
              </w:rPr>
              <w:t>注销减少</w:t>
            </w:r>
          </w:p>
        </w:tc>
        <w:tc>
          <w:tcPr>
            <w:tcW w:w="1851" w:type="dxa"/>
          </w:tcPr>
          <w:p w:rsidR="00CE0C06" w:rsidRDefault="00632505" w:rsidP="002D3BEA">
            <w:pPr>
              <w:autoSpaceDE w:val="0"/>
              <w:autoSpaceDN w:val="0"/>
              <w:adjustRightInd w:val="0"/>
              <w:spacing w:before="0" w:after="0" w:line="240" w:lineRule="exact"/>
              <w:jc w:val="center"/>
              <w:rPr>
                <w:rFonts w:eastAsia="Times New Roman"/>
                <w:kern w:val="0"/>
                <w:sz w:val="22"/>
                <w:szCs w:val="24"/>
                <w:lang w:val="zh-CN"/>
              </w:rPr>
            </w:pPr>
            <w:r>
              <w:rPr>
                <w:rFonts w:eastAsia="Times New Roman"/>
                <w:kern w:val="0"/>
                <w:sz w:val="22"/>
                <w:szCs w:val="24"/>
                <w:lang w:val="zh-CN"/>
              </w:rPr>
              <w:t>2019</w:t>
            </w:r>
            <w:r>
              <w:rPr>
                <w:rFonts w:ascii="宋体" w:hAnsi="宋体" w:cs="宋体" w:hint="eastAsia"/>
                <w:kern w:val="0"/>
                <w:sz w:val="22"/>
                <w:szCs w:val="24"/>
                <w:lang w:val="zh-CN"/>
              </w:rPr>
              <w:t>年</w:t>
            </w:r>
            <w:r>
              <w:rPr>
                <w:rFonts w:eastAsia="Times New Roman"/>
                <w:kern w:val="0"/>
                <w:sz w:val="22"/>
                <w:szCs w:val="24"/>
                <w:lang w:val="zh-CN"/>
              </w:rPr>
              <w:t>8</w:t>
            </w:r>
            <w:r>
              <w:rPr>
                <w:rFonts w:ascii="宋体" w:hAnsi="宋体" w:cs="宋体" w:hint="eastAsia"/>
                <w:kern w:val="0"/>
                <w:sz w:val="22"/>
                <w:szCs w:val="24"/>
                <w:lang w:val="zh-CN"/>
              </w:rPr>
              <w:t>月</w:t>
            </w:r>
          </w:p>
        </w:tc>
      </w:tr>
      <w:tr w:rsidR="00CE0C06" w:rsidTr="00F46178">
        <w:trPr>
          <w:jc w:val="center"/>
        </w:trPr>
        <w:tc>
          <w:tcPr>
            <w:tcW w:w="628" w:type="dxa"/>
          </w:tcPr>
          <w:p w:rsidR="00CE0C06" w:rsidRDefault="00632505" w:rsidP="002D3BEA">
            <w:pPr>
              <w:autoSpaceDE w:val="0"/>
              <w:autoSpaceDN w:val="0"/>
              <w:adjustRightInd w:val="0"/>
              <w:spacing w:before="0" w:after="0" w:line="240" w:lineRule="exact"/>
              <w:jc w:val="center"/>
              <w:rPr>
                <w:rFonts w:eastAsia="Times New Roman"/>
                <w:kern w:val="0"/>
                <w:sz w:val="22"/>
                <w:szCs w:val="24"/>
                <w:lang w:val="zh-CN"/>
              </w:rPr>
            </w:pPr>
            <w:r>
              <w:rPr>
                <w:rFonts w:eastAsia="Times New Roman"/>
                <w:kern w:val="0"/>
                <w:sz w:val="22"/>
                <w:szCs w:val="24"/>
                <w:lang w:val="zh-CN"/>
              </w:rPr>
              <w:t>2</w:t>
            </w:r>
          </w:p>
        </w:tc>
        <w:tc>
          <w:tcPr>
            <w:tcW w:w="2916" w:type="dxa"/>
          </w:tcPr>
          <w:p w:rsidR="00CE0C06" w:rsidRDefault="00632505" w:rsidP="002D3BEA">
            <w:pPr>
              <w:autoSpaceDE w:val="0"/>
              <w:autoSpaceDN w:val="0"/>
              <w:adjustRightInd w:val="0"/>
              <w:spacing w:before="0" w:after="0" w:line="240" w:lineRule="exact"/>
              <w:rPr>
                <w:rFonts w:eastAsia="Times New Roman"/>
                <w:kern w:val="0"/>
                <w:sz w:val="22"/>
                <w:szCs w:val="24"/>
                <w:lang w:val="zh-CN"/>
              </w:rPr>
            </w:pPr>
            <w:r>
              <w:rPr>
                <w:rFonts w:ascii="宋体" w:hAnsi="宋体" w:cs="宋体" w:hint="eastAsia"/>
                <w:kern w:val="0"/>
                <w:sz w:val="22"/>
                <w:szCs w:val="24"/>
                <w:lang w:val="zh-CN"/>
              </w:rPr>
              <w:t>哈尔滨智丰投资有限公司</w:t>
            </w:r>
          </w:p>
        </w:tc>
        <w:tc>
          <w:tcPr>
            <w:tcW w:w="3112" w:type="dxa"/>
          </w:tcPr>
          <w:p w:rsidR="00CE0C06" w:rsidRDefault="00632505" w:rsidP="002D3BEA">
            <w:pPr>
              <w:autoSpaceDE w:val="0"/>
              <w:autoSpaceDN w:val="0"/>
              <w:adjustRightInd w:val="0"/>
              <w:spacing w:before="0" w:after="0" w:line="240" w:lineRule="exact"/>
              <w:jc w:val="center"/>
              <w:rPr>
                <w:rFonts w:eastAsia="Times New Roman"/>
                <w:kern w:val="0"/>
                <w:sz w:val="22"/>
                <w:szCs w:val="24"/>
                <w:lang w:val="zh-CN"/>
              </w:rPr>
            </w:pPr>
            <w:r>
              <w:rPr>
                <w:rFonts w:ascii="宋体" w:hAnsi="宋体" w:cs="宋体" w:hint="eastAsia"/>
                <w:kern w:val="0"/>
                <w:sz w:val="22"/>
                <w:szCs w:val="24"/>
                <w:lang w:val="zh-CN"/>
              </w:rPr>
              <w:t>注销减少</w:t>
            </w:r>
          </w:p>
        </w:tc>
        <w:tc>
          <w:tcPr>
            <w:tcW w:w="1851" w:type="dxa"/>
          </w:tcPr>
          <w:p w:rsidR="00CE0C06" w:rsidRDefault="00632505" w:rsidP="002D3BEA">
            <w:pPr>
              <w:autoSpaceDE w:val="0"/>
              <w:autoSpaceDN w:val="0"/>
              <w:adjustRightInd w:val="0"/>
              <w:spacing w:before="0" w:after="0" w:line="240" w:lineRule="exact"/>
              <w:jc w:val="center"/>
              <w:rPr>
                <w:rFonts w:eastAsia="Times New Roman"/>
                <w:kern w:val="0"/>
                <w:sz w:val="22"/>
                <w:szCs w:val="24"/>
                <w:lang w:val="zh-CN"/>
              </w:rPr>
            </w:pPr>
            <w:r>
              <w:rPr>
                <w:rFonts w:eastAsia="Times New Roman"/>
                <w:kern w:val="0"/>
                <w:sz w:val="22"/>
                <w:szCs w:val="24"/>
                <w:lang w:val="zh-CN"/>
              </w:rPr>
              <w:t>2019</w:t>
            </w:r>
            <w:r>
              <w:rPr>
                <w:rFonts w:ascii="宋体" w:hAnsi="宋体" w:cs="宋体" w:hint="eastAsia"/>
                <w:kern w:val="0"/>
                <w:sz w:val="22"/>
                <w:szCs w:val="24"/>
                <w:lang w:val="zh-CN"/>
              </w:rPr>
              <w:t>年</w:t>
            </w:r>
            <w:r>
              <w:rPr>
                <w:rFonts w:eastAsia="Times New Roman"/>
                <w:kern w:val="0"/>
                <w:sz w:val="22"/>
                <w:szCs w:val="24"/>
                <w:lang w:val="zh-CN"/>
              </w:rPr>
              <w:t>11</w:t>
            </w:r>
            <w:r>
              <w:rPr>
                <w:rFonts w:ascii="宋体" w:hAnsi="宋体" w:cs="宋体" w:hint="eastAsia"/>
                <w:kern w:val="0"/>
                <w:sz w:val="22"/>
                <w:szCs w:val="24"/>
                <w:lang w:val="zh-CN"/>
              </w:rPr>
              <w:t>月</w:t>
            </w:r>
          </w:p>
        </w:tc>
      </w:tr>
      <w:tr w:rsidR="00CE0C06" w:rsidTr="00F46178">
        <w:trPr>
          <w:jc w:val="center"/>
        </w:trPr>
        <w:tc>
          <w:tcPr>
            <w:tcW w:w="628" w:type="dxa"/>
          </w:tcPr>
          <w:p w:rsidR="00CE0C06" w:rsidRDefault="00632505" w:rsidP="002D3BEA">
            <w:pPr>
              <w:autoSpaceDE w:val="0"/>
              <w:autoSpaceDN w:val="0"/>
              <w:adjustRightInd w:val="0"/>
              <w:spacing w:before="0" w:after="0" w:line="240" w:lineRule="exact"/>
              <w:jc w:val="center"/>
              <w:rPr>
                <w:rFonts w:eastAsia="Times New Roman"/>
                <w:kern w:val="0"/>
                <w:sz w:val="22"/>
                <w:szCs w:val="24"/>
                <w:lang w:val="zh-CN"/>
              </w:rPr>
            </w:pPr>
            <w:r>
              <w:rPr>
                <w:rFonts w:eastAsia="Times New Roman"/>
                <w:kern w:val="0"/>
                <w:sz w:val="22"/>
                <w:szCs w:val="24"/>
                <w:lang w:val="zh-CN"/>
              </w:rPr>
              <w:t>3</w:t>
            </w:r>
          </w:p>
        </w:tc>
        <w:tc>
          <w:tcPr>
            <w:tcW w:w="2916" w:type="dxa"/>
          </w:tcPr>
          <w:p w:rsidR="00CE0C06" w:rsidRDefault="00632505" w:rsidP="002D3BEA">
            <w:pPr>
              <w:autoSpaceDE w:val="0"/>
              <w:autoSpaceDN w:val="0"/>
              <w:adjustRightInd w:val="0"/>
              <w:spacing w:before="0" w:after="0" w:line="240" w:lineRule="exact"/>
              <w:rPr>
                <w:rFonts w:eastAsia="Times New Roman"/>
                <w:kern w:val="0"/>
                <w:sz w:val="22"/>
                <w:szCs w:val="24"/>
                <w:lang w:val="zh-CN"/>
              </w:rPr>
            </w:pPr>
            <w:r>
              <w:rPr>
                <w:rFonts w:ascii="宋体" w:hAnsi="宋体" w:cs="宋体" w:hint="eastAsia"/>
                <w:kern w:val="0"/>
                <w:sz w:val="22"/>
                <w:szCs w:val="24"/>
                <w:lang w:val="zh-CN"/>
              </w:rPr>
              <w:t>哈尔滨信航投资有限公司</w:t>
            </w:r>
          </w:p>
        </w:tc>
        <w:tc>
          <w:tcPr>
            <w:tcW w:w="3112" w:type="dxa"/>
          </w:tcPr>
          <w:p w:rsidR="00CE0C06" w:rsidRDefault="00632505" w:rsidP="002D3BEA">
            <w:pPr>
              <w:autoSpaceDE w:val="0"/>
              <w:autoSpaceDN w:val="0"/>
              <w:adjustRightInd w:val="0"/>
              <w:spacing w:before="0" w:after="0" w:line="240" w:lineRule="exact"/>
              <w:jc w:val="center"/>
              <w:rPr>
                <w:rFonts w:eastAsia="Times New Roman"/>
                <w:kern w:val="0"/>
                <w:sz w:val="22"/>
                <w:szCs w:val="24"/>
                <w:lang w:val="zh-CN"/>
              </w:rPr>
            </w:pPr>
            <w:r>
              <w:rPr>
                <w:rFonts w:ascii="宋体" w:hAnsi="宋体" w:cs="宋体" w:hint="eastAsia"/>
                <w:kern w:val="0"/>
                <w:sz w:val="22"/>
                <w:szCs w:val="24"/>
                <w:lang w:val="zh-CN"/>
              </w:rPr>
              <w:t>注销减少</w:t>
            </w:r>
          </w:p>
        </w:tc>
        <w:tc>
          <w:tcPr>
            <w:tcW w:w="1851" w:type="dxa"/>
          </w:tcPr>
          <w:p w:rsidR="00CE0C06" w:rsidRDefault="00632505" w:rsidP="002D3BEA">
            <w:pPr>
              <w:autoSpaceDE w:val="0"/>
              <w:autoSpaceDN w:val="0"/>
              <w:adjustRightInd w:val="0"/>
              <w:spacing w:before="0" w:after="0" w:line="240" w:lineRule="exact"/>
              <w:jc w:val="center"/>
              <w:rPr>
                <w:rFonts w:eastAsia="Times New Roman"/>
                <w:kern w:val="0"/>
                <w:sz w:val="22"/>
                <w:szCs w:val="24"/>
                <w:lang w:val="zh-CN"/>
              </w:rPr>
            </w:pPr>
            <w:r>
              <w:rPr>
                <w:rFonts w:eastAsia="Times New Roman"/>
                <w:kern w:val="0"/>
                <w:sz w:val="22"/>
                <w:szCs w:val="24"/>
                <w:lang w:val="zh-CN"/>
              </w:rPr>
              <w:t>2019</w:t>
            </w:r>
            <w:r>
              <w:rPr>
                <w:rFonts w:ascii="宋体" w:hAnsi="宋体" w:cs="宋体" w:hint="eastAsia"/>
                <w:kern w:val="0"/>
                <w:sz w:val="22"/>
                <w:szCs w:val="24"/>
                <w:lang w:val="zh-CN"/>
              </w:rPr>
              <w:t>年</w:t>
            </w:r>
            <w:r>
              <w:rPr>
                <w:rFonts w:eastAsia="Times New Roman"/>
                <w:kern w:val="0"/>
                <w:sz w:val="22"/>
                <w:szCs w:val="24"/>
                <w:lang w:val="zh-CN"/>
              </w:rPr>
              <w:t>11</w:t>
            </w:r>
            <w:r>
              <w:rPr>
                <w:rFonts w:ascii="宋体" w:hAnsi="宋体" w:cs="宋体" w:hint="eastAsia"/>
                <w:kern w:val="0"/>
                <w:sz w:val="22"/>
                <w:szCs w:val="24"/>
                <w:lang w:val="zh-CN"/>
              </w:rPr>
              <w:t>月</w:t>
            </w:r>
          </w:p>
        </w:tc>
      </w:tr>
      <w:tr w:rsidR="00CE0C06" w:rsidTr="00F46178">
        <w:trPr>
          <w:jc w:val="center"/>
        </w:trPr>
        <w:tc>
          <w:tcPr>
            <w:tcW w:w="628" w:type="dxa"/>
          </w:tcPr>
          <w:p w:rsidR="00CE0C06" w:rsidRDefault="00632505" w:rsidP="002D3BEA">
            <w:pPr>
              <w:autoSpaceDE w:val="0"/>
              <w:autoSpaceDN w:val="0"/>
              <w:adjustRightInd w:val="0"/>
              <w:spacing w:before="0" w:after="0" w:line="240" w:lineRule="exact"/>
              <w:jc w:val="center"/>
              <w:rPr>
                <w:rFonts w:eastAsia="Times New Roman"/>
                <w:kern w:val="0"/>
                <w:sz w:val="22"/>
                <w:szCs w:val="24"/>
                <w:lang w:val="zh-CN"/>
              </w:rPr>
            </w:pPr>
            <w:r>
              <w:rPr>
                <w:rFonts w:eastAsia="Times New Roman"/>
                <w:kern w:val="0"/>
                <w:sz w:val="22"/>
                <w:szCs w:val="24"/>
                <w:lang w:val="zh-CN"/>
              </w:rPr>
              <w:t>4</w:t>
            </w:r>
          </w:p>
        </w:tc>
        <w:tc>
          <w:tcPr>
            <w:tcW w:w="2916" w:type="dxa"/>
          </w:tcPr>
          <w:p w:rsidR="00CE0C06" w:rsidRDefault="00632505" w:rsidP="002D3BEA">
            <w:pPr>
              <w:autoSpaceDE w:val="0"/>
              <w:autoSpaceDN w:val="0"/>
              <w:adjustRightInd w:val="0"/>
              <w:spacing w:before="0" w:after="0" w:line="240" w:lineRule="exact"/>
              <w:rPr>
                <w:rFonts w:eastAsia="Times New Roman"/>
                <w:kern w:val="0"/>
                <w:sz w:val="22"/>
                <w:szCs w:val="24"/>
                <w:lang w:val="zh-CN"/>
              </w:rPr>
            </w:pPr>
            <w:r>
              <w:rPr>
                <w:rFonts w:ascii="宋体" w:hAnsi="宋体" w:cs="宋体" w:hint="eastAsia"/>
                <w:kern w:val="0"/>
                <w:sz w:val="22"/>
                <w:szCs w:val="24"/>
                <w:lang w:val="zh-CN"/>
              </w:rPr>
              <w:t>哈尔滨义言投资有限公司</w:t>
            </w:r>
          </w:p>
        </w:tc>
        <w:tc>
          <w:tcPr>
            <w:tcW w:w="3112" w:type="dxa"/>
          </w:tcPr>
          <w:p w:rsidR="00CE0C06" w:rsidRDefault="00632505" w:rsidP="002D3BEA">
            <w:pPr>
              <w:autoSpaceDE w:val="0"/>
              <w:autoSpaceDN w:val="0"/>
              <w:adjustRightInd w:val="0"/>
              <w:spacing w:before="0" w:after="0" w:line="240" w:lineRule="exact"/>
              <w:jc w:val="center"/>
              <w:rPr>
                <w:rFonts w:eastAsia="Times New Roman"/>
                <w:kern w:val="0"/>
                <w:sz w:val="22"/>
                <w:szCs w:val="24"/>
                <w:lang w:val="zh-CN"/>
              </w:rPr>
            </w:pPr>
            <w:r>
              <w:rPr>
                <w:rFonts w:ascii="宋体" w:hAnsi="宋体" w:cs="宋体" w:hint="eastAsia"/>
                <w:kern w:val="0"/>
                <w:sz w:val="22"/>
                <w:szCs w:val="24"/>
                <w:lang w:val="zh-CN"/>
              </w:rPr>
              <w:t>注销减少</w:t>
            </w:r>
          </w:p>
        </w:tc>
        <w:tc>
          <w:tcPr>
            <w:tcW w:w="1851" w:type="dxa"/>
          </w:tcPr>
          <w:p w:rsidR="00CE0C06" w:rsidRDefault="00632505" w:rsidP="002D3BEA">
            <w:pPr>
              <w:autoSpaceDE w:val="0"/>
              <w:autoSpaceDN w:val="0"/>
              <w:adjustRightInd w:val="0"/>
              <w:spacing w:before="0" w:after="0" w:line="240" w:lineRule="exact"/>
              <w:jc w:val="center"/>
              <w:rPr>
                <w:rFonts w:eastAsia="Times New Roman"/>
                <w:kern w:val="0"/>
                <w:sz w:val="22"/>
                <w:szCs w:val="24"/>
                <w:lang w:val="zh-CN"/>
              </w:rPr>
            </w:pPr>
            <w:r>
              <w:rPr>
                <w:rFonts w:eastAsia="Times New Roman"/>
                <w:kern w:val="0"/>
                <w:sz w:val="22"/>
                <w:szCs w:val="24"/>
                <w:lang w:val="zh-CN"/>
              </w:rPr>
              <w:t>2019</w:t>
            </w:r>
            <w:r>
              <w:rPr>
                <w:rFonts w:ascii="宋体" w:hAnsi="宋体" w:cs="宋体" w:hint="eastAsia"/>
                <w:kern w:val="0"/>
                <w:sz w:val="22"/>
                <w:szCs w:val="24"/>
                <w:lang w:val="zh-CN"/>
              </w:rPr>
              <w:t>年</w:t>
            </w:r>
            <w:r>
              <w:rPr>
                <w:rFonts w:eastAsia="Times New Roman"/>
                <w:kern w:val="0"/>
                <w:sz w:val="22"/>
                <w:szCs w:val="24"/>
                <w:lang w:val="zh-CN"/>
              </w:rPr>
              <w:t>11</w:t>
            </w:r>
            <w:r>
              <w:rPr>
                <w:rFonts w:ascii="宋体" w:hAnsi="宋体" w:cs="宋体" w:hint="eastAsia"/>
                <w:kern w:val="0"/>
                <w:sz w:val="22"/>
                <w:szCs w:val="24"/>
                <w:lang w:val="zh-CN"/>
              </w:rPr>
              <w:t>月</w:t>
            </w:r>
          </w:p>
        </w:tc>
      </w:tr>
      <w:tr w:rsidR="00CE0C06" w:rsidTr="00F46178">
        <w:trPr>
          <w:jc w:val="center"/>
        </w:trPr>
        <w:tc>
          <w:tcPr>
            <w:tcW w:w="628" w:type="dxa"/>
          </w:tcPr>
          <w:p w:rsidR="00CE0C06" w:rsidRDefault="00632505" w:rsidP="002D3BEA">
            <w:pPr>
              <w:autoSpaceDE w:val="0"/>
              <w:autoSpaceDN w:val="0"/>
              <w:adjustRightInd w:val="0"/>
              <w:spacing w:before="0" w:after="0" w:line="240" w:lineRule="exact"/>
              <w:jc w:val="center"/>
              <w:rPr>
                <w:rFonts w:eastAsia="Times New Roman"/>
                <w:kern w:val="0"/>
                <w:sz w:val="22"/>
                <w:szCs w:val="24"/>
                <w:lang w:val="zh-CN"/>
              </w:rPr>
            </w:pPr>
            <w:r>
              <w:rPr>
                <w:rFonts w:eastAsia="Times New Roman"/>
                <w:kern w:val="0"/>
                <w:sz w:val="22"/>
                <w:szCs w:val="24"/>
                <w:lang w:val="zh-CN"/>
              </w:rPr>
              <w:t>5</w:t>
            </w:r>
          </w:p>
        </w:tc>
        <w:tc>
          <w:tcPr>
            <w:tcW w:w="2916" w:type="dxa"/>
          </w:tcPr>
          <w:p w:rsidR="00CE0C06" w:rsidRDefault="00632505" w:rsidP="002D3BEA">
            <w:pPr>
              <w:autoSpaceDE w:val="0"/>
              <w:autoSpaceDN w:val="0"/>
              <w:adjustRightInd w:val="0"/>
              <w:spacing w:before="0" w:after="0" w:line="240" w:lineRule="exact"/>
              <w:rPr>
                <w:rFonts w:eastAsia="Times New Roman"/>
                <w:kern w:val="0"/>
                <w:sz w:val="22"/>
                <w:szCs w:val="24"/>
                <w:lang w:val="zh-CN"/>
              </w:rPr>
            </w:pPr>
            <w:r>
              <w:rPr>
                <w:rFonts w:ascii="宋体" w:hAnsi="宋体" w:cs="宋体" w:hint="eastAsia"/>
                <w:kern w:val="0"/>
                <w:sz w:val="22"/>
                <w:szCs w:val="24"/>
                <w:lang w:val="zh-CN"/>
              </w:rPr>
              <w:t>哈尔滨仁恒投资有限公司</w:t>
            </w:r>
          </w:p>
        </w:tc>
        <w:tc>
          <w:tcPr>
            <w:tcW w:w="3112" w:type="dxa"/>
          </w:tcPr>
          <w:p w:rsidR="00CE0C06" w:rsidRDefault="00632505" w:rsidP="002D3BEA">
            <w:pPr>
              <w:autoSpaceDE w:val="0"/>
              <w:autoSpaceDN w:val="0"/>
              <w:adjustRightInd w:val="0"/>
              <w:spacing w:before="0" w:after="0" w:line="240" w:lineRule="exact"/>
              <w:jc w:val="center"/>
              <w:rPr>
                <w:rFonts w:eastAsia="Times New Roman"/>
                <w:kern w:val="0"/>
                <w:sz w:val="22"/>
                <w:szCs w:val="24"/>
                <w:lang w:val="zh-CN"/>
              </w:rPr>
            </w:pPr>
            <w:r>
              <w:rPr>
                <w:rFonts w:ascii="宋体" w:hAnsi="宋体" w:cs="宋体" w:hint="eastAsia"/>
                <w:kern w:val="0"/>
                <w:sz w:val="22"/>
                <w:szCs w:val="24"/>
                <w:lang w:val="zh-CN"/>
              </w:rPr>
              <w:t>注销减少</w:t>
            </w:r>
          </w:p>
        </w:tc>
        <w:tc>
          <w:tcPr>
            <w:tcW w:w="1851" w:type="dxa"/>
          </w:tcPr>
          <w:p w:rsidR="00CE0C06" w:rsidRDefault="00632505" w:rsidP="002D3BEA">
            <w:pPr>
              <w:autoSpaceDE w:val="0"/>
              <w:autoSpaceDN w:val="0"/>
              <w:adjustRightInd w:val="0"/>
              <w:spacing w:before="0" w:after="0" w:line="240" w:lineRule="exact"/>
              <w:jc w:val="center"/>
              <w:rPr>
                <w:rFonts w:eastAsia="Times New Roman"/>
                <w:kern w:val="0"/>
                <w:sz w:val="22"/>
                <w:szCs w:val="24"/>
                <w:lang w:val="zh-CN"/>
              </w:rPr>
            </w:pPr>
            <w:r>
              <w:rPr>
                <w:rFonts w:eastAsia="Times New Roman"/>
                <w:kern w:val="0"/>
                <w:sz w:val="22"/>
                <w:szCs w:val="24"/>
                <w:lang w:val="zh-CN"/>
              </w:rPr>
              <w:t>2019</w:t>
            </w:r>
            <w:r>
              <w:rPr>
                <w:rFonts w:ascii="宋体" w:hAnsi="宋体" w:cs="宋体" w:hint="eastAsia"/>
                <w:kern w:val="0"/>
                <w:sz w:val="22"/>
                <w:szCs w:val="24"/>
                <w:lang w:val="zh-CN"/>
              </w:rPr>
              <w:t>年</w:t>
            </w:r>
            <w:r>
              <w:rPr>
                <w:rFonts w:eastAsia="Times New Roman"/>
                <w:kern w:val="0"/>
                <w:sz w:val="22"/>
                <w:szCs w:val="24"/>
                <w:lang w:val="zh-CN"/>
              </w:rPr>
              <w:t>11</w:t>
            </w:r>
            <w:r>
              <w:rPr>
                <w:rFonts w:ascii="宋体" w:hAnsi="宋体" w:cs="宋体" w:hint="eastAsia"/>
                <w:kern w:val="0"/>
                <w:sz w:val="22"/>
                <w:szCs w:val="24"/>
                <w:lang w:val="zh-CN"/>
              </w:rPr>
              <w:t>月</w:t>
            </w:r>
          </w:p>
        </w:tc>
      </w:tr>
      <w:tr w:rsidR="00CE0C06" w:rsidTr="00F46178">
        <w:trPr>
          <w:jc w:val="center"/>
        </w:trPr>
        <w:tc>
          <w:tcPr>
            <w:tcW w:w="628" w:type="dxa"/>
          </w:tcPr>
          <w:p w:rsidR="00CE0C06" w:rsidRDefault="00632505" w:rsidP="002D3BEA">
            <w:pPr>
              <w:autoSpaceDE w:val="0"/>
              <w:autoSpaceDN w:val="0"/>
              <w:adjustRightInd w:val="0"/>
              <w:spacing w:before="0" w:after="0" w:line="240" w:lineRule="exact"/>
              <w:jc w:val="center"/>
              <w:rPr>
                <w:rFonts w:eastAsia="Times New Roman"/>
                <w:kern w:val="0"/>
                <w:sz w:val="22"/>
                <w:szCs w:val="24"/>
                <w:lang w:val="zh-CN"/>
              </w:rPr>
            </w:pPr>
            <w:r>
              <w:rPr>
                <w:rFonts w:eastAsia="Times New Roman"/>
                <w:kern w:val="0"/>
                <w:sz w:val="22"/>
                <w:szCs w:val="24"/>
                <w:lang w:val="zh-CN"/>
              </w:rPr>
              <w:t>6</w:t>
            </w:r>
          </w:p>
        </w:tc>
        <w:tc>
          <w:tcPr>
            <w:tcW w:w="2916" w:type="dxa"/>
          </w:tcPr>
          <w:p w:rsidR="00CE0C06" w:rsidRDefault="00632505" w:rsidP="002D3BEA">
            <w:pPr>
              <w:autoSpaceDE w:val="0"/>
              <w:autoSpaceDN w:val="0"/>
              <w:adjustRightInd w:val="0"/>
              <w:spacing w:before="0" w:after="0" w:line="240" w:lineRule="exact"/>
              <w:rPr>
                <w:rFonts w:eastAsia="Times New Roman"/>
                <w:kern w:val="0"/>
                <w:sz w:val="22"/>
                <w:szCs w:val="24"/>
                <w:lang w:val="zh-CN"/>
              </w:rPr>
            </w:pPr>
            <w:r>
              <w:rPr>
                <w:rFonts w:ascii="宋体" w:hAnsi="宋体" w:cs="宋体" w:hint="eastAsia"/>
                <w:kern w:val="0"/>
                <w:sz w:val="22"/>
                <w:szCs w:val="24"/>
                <w:lang w:val="zh-CN"/>
              </w:rPr>
              <w:t>哈尔滨礼汇投资有限公司</w:t>
            </w:r>
          </w:p>
        </w:tc>
        <w:tc>
          <w:tcPr>
            <w:tcW w:w="3112" w:type="dxa"/>
          </w:tcPr>
          <w:p w:rsidR="00CE0C06" w:rsidRDefault="00632505" w:rsidP="002D3BEA">
            <w:pPr>
              <w:autoSpaceDE w:val="0"/>
              <w:autoSpaceDN w:val="0"/>
              <w:adjustRightInd w:val="0"/>
              <w:spacing w:before="0" w:after="0" w:line="240" w:lineRule="exact"/>
              <w:jc w:val="center"/>
              <w:rPr>
                <w:rFonts w:eastAsia="Times New Roman"/>
                <w:kern w:val="0"/>
                <w:sz w:val="22"/>
                <w:szCs w:val="24"/>
                <w:lang w:val="zh-CN"/>
              </w:rPr>
            </w:pPr>
            <w:r>
              <w:rPr>
                <w:rFonts w:ascii="宋体" w:hAnsi="宋体" w:cs="宋体" w:hint="eastAsia"/>
                <w:kern w:val="0"/>
                <w:sz w:val="22"/>
                <w:szCs w:val="24"/>
                <w:lang w:val="zh-CN"/>
              </w:rPr>
              <w:t>注销减少</w:t>
            </w:r>
          </w:p>
        </w:tc>
        <w:tc>
          <w:tcPr>
            <w:tcW w:w="1851" w:type="dxa"/>
          </w:tcPr>
          <w:p w:rsidR="00CE0C06" w:rsidRDefault="00632505" w:rsidP="002D3BEA">
            <w:pPr>
              <w:autoSpaceDE w:val="0"/>
              <w:autoSpaceDN w:val="0"/>
              <w:adjustRightInd w:val="0"/>
              <w:spacing w:before="0" w:after="0" w:line="240" w:lineRule="exact"/>
              <w:jc w:val="center"/>
              <w:rPr>
                <w:rFonts w:eastAsia="Times New Roman"/>
                <w:kern w:val="0"/>
                <w:sz w:val="22"/>
                <w:szCs w:val="24"/>
                <w:lang w:val="zh-CN"/>
              </w:rPr>
            </w:pPr>
            <w:r>
              <w:rPr>
                <w:rFonts w:eastAsia="Times New Roman"/>
                <w:kern w:val="0"/>
                <w:sz w:val="22"/>
                <w:szCs w:val="24"/>
                <w:lang w:val="zh-CN"/>
              </w:rPr>
              <w:t>2019</w:t>
            </w:r>
            <w:r>
              <w:rPr>
                <w:rFonts w:ascii="宋体" w:hAnsi="宋体" w:cs="宋体" w:hint="eastAsia"/>
                <w:kern w:val="0"/>
                <w:sz w:val="22"/>
                <w:szCs w:val="24"/>
                <w:lang w:val="zh-CN"/>
              </w:rPr>
              <w:t>年</w:t>
            </w:r>
            <w:r>
              <w:rPr>
                <w:rFonts w:eastAsia="Times New Roman"/>
                <w:kern w:val="0"/>
                <w:sz w:val="22"/>
                <w:szCs w:val="24"/>
                <w:lang w:val="zh-CN"/>
              </w:rPr>
              <w:t>11</w:t>
            </w:r>
            <w:r>
              <w:rPr>
                <w:rFonts w:ascii="宋体" w:hAnsi="宋体" w:cs="宋体" w:hint="eastAsia"/>
                <w:kern w:val="0"/>
                <w:sz w:val="22"/>
                <w:szCs w:val="24"/>
                <w:lang w:val="zh-CN"/>
              </w:rPr>
              <w:t>月</w:t>
            </w:r>
          </w:p>
        </w:tc>
      </w:tr>
      <w:tr w:rsidR="00CE0C06" w:rsidTr="00F46178">
        <w:trPr>
          <w:jc w:val="center"/>
        </w:trPr>
        <w:tc>
          <w:tcPr>
            <w:tcW w:w="628" w:type="dxa"/>
          </w:tcPr>
          <w:p w:rsidR="00CE0C06" w:rsidRDefault="00632505" w:rsidP="002D3BEA">
            <w:pPr>
              <w:autoSpaceDE w:val="0"/>
              <w:autoSpaceDN w:val="0"/>
              <w:adjustRightInd w:val="0"/>
              <w:spacing w:before="0" w:after="0" w:line="240" w:lineRule="exact"/>
              <w:jc w:val="center"/>
              <w:rPr>
                <w:rFonts w:eastAsia="Times New Roman"/>
                <w:kern w:val="0"/>
                <w:sz w:val="22"/>
                <w:szCs w:val="24"/>
                <w:lang w:val="zh-CN"/>
              </w:rPr>
            </w:pPr>
            <w:r>
              <w:rPr>
                <w:rFonts w:eastAsia="Times New Roman"/>
                <w:kern w:val="0"/>
                <w:sz w:val="22"/>
                <w:szCs w:val="24"/>
                <w:lang w:val="zh-CN"/>
              </w:rPr>
              <w:lastRenderedPageBreak/>
              <w:t>7</w:t>
            </w:r>
          </w:p>
        </w:tc>
        <w:tc>
          <w:tcPr>
            <w:tcW w:w="2916" w:type="dxa"/>
          </w:tcPr>
          <w:p w:rsidR="00CE0C06" w:rsidRDefault="00632505" w:rsidP="002D3BEA">
            <w:pPr>
              <w:autoSpaceDE w:val="0"/>
              <w:autoSpaceDN w:val="0"/>
              <w:adjustRightInd w:val="0"/>
              <w:spacing w:before="0" w:after="0" w:line="240" w:lineRule="exact"/>
              <w:rPr>
                <w:rFonts w:eastAsia="Times New Roman"/>
                <w:kern w:val="0"/>
                <w:sz w:val="22"/>
                <w:szCs w:val="24"/>
                <w:lang w:val="zh-CN"/>
              </w:rPr>
            </w:pPr>
            <w:r>
              <w:rPr>
                <w:rFonts w:ascii="宋体" w:hAnsi="宋体" w:cs="宋体" w:hint="eastAsia"/>
                <w:kern w:val="0"/>
                <w:sz w:val="22"/>
                <w:szCs w:val="24"/>
                <w:lang w:val="zh-CN"/>
              </w:rPr>
              <w:t>湖南天玺大酒店有限公司</w:t>
            </w:r>
          </w:p>
        </w:tc>
        <w:tc>
          <w:tcPr>
            <w:tcW w:w="3112" w:type="dxa"/>
          </w:tcPr>
          <w:p w:rsidR="00CE0C06" w:rsidRDefault="00632505" w:rsidP="002D3BEA">
            <w:pPr>
              <w:autoSpaceDE w:val="0"/>
              <w:autoSpaceDN w:val="0"/>
              <w:adjustRightInd w:val="0"/>
              <w:spacing w:before="0" w:after="0" w:line="240" w:lineRule="exact"/>
              <w:jc w:val="center"/>
              <w:rPr>
                <w:rFonts w:eastAsia="Times New Roman"/>
                <w:kern w:val="0"/>
                <w:sz w:val="22"/>
                <w:szCs w:val="24"/>
                <w:lang w:val="zh-CN"/>
              </w:rPr>
            </w:pPr>
            <w:r>
              <w:rPr>
                <w:rFonts w:ascii="宋体" w:hAnsi="宋体" w:cs="宋体" w:hint="eastAsia"/>
                <w:kern w:val="0"/>
                <w:sz w:val="22"/>
                <w:szCs w:val="24"/>
                <w:lang w:val="zh-CN"/>
              </w:rPr>
              <w:t>同</w:t>
            </w:r>
            <w:proofErr w:type="gramStart"/>
            <w:r>
              <w:rPr>
                <w:rFonts w:ascii="宋体" w:hAnsi="宋体" w:cs="宋体" w:hint="eastAsia"/>
                <w:kern w:val="0"/>
                <w:sz w:val="22"/>
                <w:szCs w:val="24"/>
                <w:lang w:val="zh-CN"/>
              </w:rPr>
              <w:t>一控制</w:t>
            </w:r>
            <w:proofErr w:type="gramEnd"/>
            <w:r>
              <w:rPr>
                <w:rFonts w:ascii="宋体" w:hAnsi="宋体" w:cs="宋体" w:hint="eastAsia"/>
                <w:kern w:val="0"/>
                <w:sz w:val="22"/>
                <w:szCs w:val="24"/>
                <w:lang w:val="zh-CN"/>
              </w:rPr>
              <w:t>下企业合并增加</w:t>
            </w:r>
          </w:p>
        </w:tc>
        <w:tc>
          <w:tcPr>
            <w:tcW w:w="1851" w:type="dxa"/>
          </w:tcPr>
          <w:p w:rsidR="00CE0C06" w:rsidRDefault="00632505" w:rsidP="002D3BEA">
            <w:pPr>
              <w:autoSpaceDE w:val="0"/>
              <w:autoSpaceDN w:val="0"/>
              <w:adjustRightInd w:val="0"/>
              <w:spacing w:before="0" w:after="0" w:line="240" w:lineRule="exact"/>
              <w:jc w:val="center"/>
              <w:rPr>
                <w:rFonts w:eastAsia="Times New Roman"/>
                <w:kern w:val="0"/>
                <w:sz w:val="22"/>
                <w:szCs w:val="24"/>
                <w:lang w:val="zh-CN"/>
              </w:rPr>
            </w:pPr>
            <w:r>
              <w:rPr>
                <w:rFonts w:eastAsia="Times New Roman"/>
                <w:kern w:val="0"/>
                <w:sz w:val="22"/>
                <w:szCs w:val="24"/>
                <w:lang w:val="zh-CN"/>
              </w:rPr>
              <w:t>2019</w:t>
            </w:r>
            <w:r>
              <w:rPr>
                <w:rFonts w:ascii="宋体" w:hAnsi="宋体" w:cs="宋体" w:hint="eastAsia"/>
                <w:kern w:val="0"/>
                <w:sz w:val="22"/>
                <w:szCs w:val="24"/>
                <w:lang w:val="zh-CN"/>
              </w:rPr>
              <w:t>年</w:t>
            </w:r>
            <w:r>
              <w:rPr>
                <w:rFonts w:eastAsia="Times New Roman"/>
                <w:kern w:val="0"/>
                <w:sz w:val="22"/>
                <w:szCs w:val="24"/>
                <w:lang w:val="zh-CN"/>
              </w:rPr>
              <w:t>12</w:t>
            </w:r>
            <w:r>
              <w:rPr>
                <w:rFonts w:ascii="宋体" w:hAnsi="宋体" w:cs="宋体" w:hint="eastAsia"/>
                <w:kern w:val="0"/>
                <w:sz w:val="22"/>
                <w:szCs w:val="24"/>
                <w:lang w:val="zh-CN"/>
              </w:rPr>
              <w:t>月</w:t>
            </w:r>
          </w:p>
        </w:tc>
      </w:tr>
      <w:tr w:rsidR="00CE0C06" w:rsidTr="00F46178">
        <w:trPr>
          <w:jc w:val="center"/>
        </w:trPr>
        <w:tc>
          <w:tcPr>
            <w:tcW w:w="628" w:type="dxa"/>
          </w:tcPr>
          <w:p w:rsidR="00CE0C06" w:rsidRDefault="00632505" w:rsidP="002D3BEA">
            <w:pPr>
              <w:autoSpaceDE w:val="0"/>
              <w:autoSpaceDN w:val="0"/>
              <w:adjustRightInd w:val="0"/>
              <w:spacing w:before="0" w:after="0" w:line="240" w:lineRule="exact"/>
              <w:jc w:val="center"/>
              <w:rPr>
                <w:rFonts w:eastAsia="Times New Roman"/>
                <w:kern w:val="0"/>
                <w:sz w:val="22"/>
                <w:szCs w:val="24"/>
                <w:lang w:val="zh-CN"/>
              </w:rPr>
            </w:pPr>
            <w:r>
              <w:rPr>
                <w:rFonts w:eastAsia="Times New Roman"/>
                <w:kern w:val="0"/>
                <w:sz w:val="22"/>
                <w:szCs w:val="24"/>
                <w:lang w:val="zh-CN"/>
              </w:rPr>
              <w:t>8</w:t>
            </w:r>
          </w:p>
        </w:tc>
        <w:tc>
          <w:tcPr>
            <w:tcW w:w="2916" w:type="dxa"/>
          </w:tcPr>
          <w:p w:rsidR="00CE0C06" w:rsidRDefault="00632505" w:rsidP="002D3BEA">
            <w:pPr>
              <w:autoSpaceDE w:val="0"/>
              <w:autoSpaceDN w:val="0"/>
              <w:adjustRightInd w:val="0"/>
              <w:spacing w:before="0" w:after="0" w:line="240" w:lineRule="exact"/>
              <w:rPr>
                <w:rFonts w:eastAsia="Times New Roman"/>
                <w:kern w:val="0"/>
                <w:sz w:val="21"/>
                <w:szCs w:val="24"/>
                <w:lang w:val="zh-CN"/>
              </w:rPr>
            </w:pPr>
            <w:r>
              <w:rPr>
                <w:rFonts w:ascii="宋体" w:hAnsi="宋体" w:cs="宋体" w:hint="eastAsia"/>
                <w:kern w:val="0"/>
                <w:sz w:val="21"/>
                <w:szCs w:val="24"/>
                <w:lang w:val="zh-CN"/>
              </w:rPr>
              <w:t>中国集投资发展有限公司</w:t>
            </w:r>
          </w:p>
        </w:tc>
        <w:tc>
          <w:tcPr>
            <w:tcW w:w="3112" w:type="dxa"/>
          </w:tcPr>
          <w:p w:rsidR="00CE0C06" w:rsidRDefault="00632505" w:rsidP="002D3BEA">
            <w:pPr>
              <w:autoSpaceDE w:val="0"/>
              <w:autoSpaceDN w:val="0"/>
              <w:adjustRightInd w:val="0"/>
              <w:spacing w:before="0" w:after="0" w:line="240" w:lineRule="exact"/>
              <w:jc w:val="center"/>
              <w:rPr>
                <w:rFonts w:eastAsia="Times New Roman"/>
                <w:kern w:val="0"/>
                <w:sz w:val="21"/>
                <w:szCs w:val="24"/>
                <w:lang w:val="zh-CN"/>
              </w:rPr>
            </w:pPr>
            <w:r>
              <w:rPr>
                <w:rFonts w:ascii="宋体" w:hAnsi="宋体" w:cs="宋体" w:hint="eastAsia"/>
                <w:kern w:val="0"/>
                <w:sz w:val="21"/>
                <w:szCs w:val="24"/>
                <w:lang w:val="zh-CN"/>
              </w:rPr>
              <w:t>注销减少</w:t>
            </w:r>
          </w:p>
        </w:tc>
        <w:tc>
          <w:tcPr>
            <w:tcW w:w="1851" w:type="dxa"/>
          </w:tcPr>
          <w:p w:rsidR="00CE0C06" w:rsidRDefault="00632505" w:rsidP="002D3BEA">
            <w:pPr>
              <w:autoSpaceDE w:val="0"/>
              <w:autoSpaceDN w:val="0"/>
              <w:adjustRightInd w:val="0"/>
              <w:spacing w:before="0" w:after="0" w:line="240" w:lineRule="exact"/>
              <w:jc w:val="center"/>
              <w:rPr>
                <w:rFonts w:eastAsia="Times New Roman"/>
                <w:kern w:val="0"/>
                <w:sz w:val="21"/>
                <w:szCs w:val="24"/>
                <w:lang w:val="zh-CN"/>
              </w:rPr>
            </w:pPr>
            <w:r>
              <w:rPr>
                <w:rFonts w:eastAsia="Times New Roman"/>
                <w:kern w:val="0"/>
                <w:sz w:val="21"/>
                <w:szCs w:val="24"/>
                <w:lang w:val="en-AU"/>
              </w:rPr>
              <w:t>2020</w:t>
            </w:r>
            <w:r>
              <w:rPr>
                <w:rFonts w:ascii="宋体" w:hAnsi="宋体" w:cs="宋体" w:hint="eastAsia"/>
                <w:kern w:val="0"/>
                <w:sz w:val="21"/>
                <w:szCs w:val="24"/>
                <w:lang w:val="zh-CN"/>
              </w:rPr>
              <w:t>年</w:t>
            </w:r>
            <w:r>
              <w:rPr>
                <w:rFonts w:eastAsia="Times New Roman"/>
                <w:kern w:val="0"/>
                <w:sz w:val="21"/>
                <w:szCs w:val="24"/>
                <w:lang w:val="en-AU"/>
              </w:rPr>
              <w:t>4</w:t>
            </w:r>
            <w:r>
              <w:rPr>
                <w:rFonts w:ascii="宋体" w:hAnsi="宋体" w:cs="宋体" w:hint="eastAsia"/>
                <w:kern w:val="0"/>
                <w:sz w:val="21"/>
                <w:szCs w:val="24"/>
                <w:lang w:val="zh-CN"/>
              </w:rPr>
              <w:t>月</w:t>
            </w:r>
          </w:p>
        </w:tc>
      </w:tr>
      <w:tr w:rsidR="00CE0C06" w:rsidTr="00F46178">
        <w:trPr>
          <w:jc w:val="center"/>
        </w:trPr>
        <w:tc>
          <w:tcPr>
            <w:tcW w:w="628" w:type="dxa"/>
          </w:tcPr>
          <w:p w:rsidR="00CE0C06" w:rsidRDefault="00632505" w:rsidP="002D3BEA">
            <w:pPr>
              <w:autoSpaceDE w:val="0"/>
              <w:autoSpaceDN w:val="0"/>
              <w:adjustRightInd w:val="0"/>
              <w:spacing w:before="0" w:after="0" w:line="240" w:lineRule="exact"/>
              <w:jc w:val="center"/>
              <w:rPr>
                <w:rFonts w:eastAsia="Times New Roman"/>
                <w:kern w:val="0"/>
                <w:sz w:val="22"/>
                <w:szCs w:val="24"/>
                <w:lang w:val="zh-CN"/>
              </w:rPr>
            </w:pPr>
            <w:r>
              <w:rPr>
                <w:rFonts w:eastAsia="Times New Roman"/>
                <w:kern w:val="0"/>
                <w:sz w:val="22"/>
                <w:szCs w:val="24"/>
                <w:lang w:val="zh-CN"/>
              </w:rPr>
              <w:t>9</w:t>
            </w:r>
          </w:p>
        </w:tc>
        <w:tc>
          <w:tcPr>
            <w:tcW w:w="2916" w:type="dxa"/>
          </w:tcPr>
          <w:p w:rsidR="00CE0C06" w:rsidRDefault="00632505" w:rsidP="002D3BEA">
            <w:pPr>
              <w:autoSpaceDE w:val="0"/>
              <w:autoSpaceDN w:val="0"/>
              <w:adjustRightInd w:val="0"/>
              <w:spacing w:before="0" w:after="0" w:line="240" w:lineRule="exact"/>
              <w:rPr>
                <w:rFonts w:eastAsia="Times New Roman"/>
                <w:kern w:val="0"/>
                <w:sz w:val="22"/>
                <w:szCs w:val="24"/>
                <w:lang w:val="zh-CN"/>
              </w:rPr>
            </w:pPr>
            <w:r>
              <w:rPr>
                <w:rFonts w:ascii="宋体" w:hAnsi="宋体" w:cs="宋体" w:hint="eastAsia"/>
                <w:kern w:val="0"/>
                <w:sz w:val="22"/>
                <w:szCs w:val="24"/>
                <w:lang w:val="zh-CN"/>
              </w:rPr>
              <w:t>西安华城置业有限公司</w:t>
            </w:r>
          </w:p>
        </w:tc>
        <w:tc>
          <w:tcPr>
            <w:tcW w:w="3112" w:type="dxa"/>
          </w:tcPr>
          <w:p w:rsidR="00CE0C06" w:rsidRDefault="00632505" w:rsidP="002D3BEA">
            <w:pPr>
              <w:autoSpaceDE w:val="0"/>
              <w:autoSpaceDN w:val="0"/>
              <w:adjustRightInd w:val="0"/>
              <w:spacing w:before="0" w:after="0" w:line="240" w:lineRule="exact"/>
              <w:jc w:val="center"/>
              <w:rPr>
                <w:rFonts w:eastAsia="Times New Roman"/>
                <w:kern w:val="0"/>
                <w:sz w:val="22"/>
                <w:szCs w:val="24"/>
                <w:lang w:val="zh-CN"/>
              </w:rPr>
            </w:pPr>
            <w:r>
              <w:rPr>
                <w:rFonts w:ascii="宋体" w:hAnsi="宋体" w:cs="宋体" w:hint="eastAsia"/>
                <w:kern w:val="0"/>
                <w:sz w:val="22"/>
                <w:szCs w:val="24"/>
                <w:lang w:val="zh-CN"/>
              </w:rPr>
              <w:t>处置减少</w:t>
            </w:r>
          </w:p>
        </w:tc>
        <w:tc>
          <w:tcPr>
            <w:tcW w:w="1851" w:type="dxa"/>
          </w:tcPr>
          <w:p w:rsidR="00CE0C06" w:rsidRDefault="00632505" w:rsidP="002D3BEA">
            <w:pPr>
              <w:autoSpaceDE w:val="0"/>
              <w:autoSpaceDN w:val="0"/>
              <w:adjustRightInd w:val="0"/>
              <w:spacing w:before="0" w:after="0" w:line="240" w:lineRule="exact"/>
              <w:jc w:val="center"/>
              <w:rPr>
                <w:rFonts w:eastAsia="Times New Roman"/>
                <w:kern w:val="0"/>
                <w:sz w:val="22"/>
                <w:szCs w:val="24"/>
                <w:lang w:val="zh-CN"/>
              </w:rPr>
            </w:pPr>
            <w:r>
              <w:rPr>
                <w:rFonts w:eastAsia="Times New Roman"/>
                <w:kern w:val="0"/>
                <w:sz w:val="22"/>
                <w:szCs w:val="24"/>
                <w:lang w:val="zh-CN"/>
              </w:rPr>
              <w:t>2020</w:t>
            </w:r>
            <w:r>
              <w:rPr>
                <w:rFonts w:ascii="宋体" w:hAnsi="宋体" w:cs="宋体" w:hint="eastAsia"/>
                <w:kern w:val="0"/>
                <w:sz w:val="22"/>
                <w:szCs w:val="24"/>
                <w:lang w:val="zh-CN"/>
              </w:rPr>
              <w:t>年</w:t>
            </w:r>
            <w:r>
              <w:rPr>
                <w:rFonts w:eastAsia="Times New Roman"/>
                <w:kern w:val="0"/>
                <w:sz w:val="22"/>
                <w:szCs w:val="24"/>
                <w:lang w:val="zh-CN"/>
              </w:rPr>
              <w:t>5</w:t>
            </w:r>
            <w:r>
              <w:rPr>
                <w:rFonts w:ascii="宋体" w:hAnsi="宋体" w:cs="宋体" w:hint="eastAsia"/>
                <w:kern w:val="0"/>
                <w:sz w:val="22"/>
                <w:szCs w:val="24"/>
                <w:lang w:val="zh-CN"/>
              </w:rPr>
              <w:t>月</w:t>
            </w:r>
          </w:p>
        </w:tc>
      </w:tr>
      <w:tr w:rsidR="00CE0C06" w:rsidTr="00F46178">
        <w:trPr>
          <w:jc w:val="center"/>
        </w:trPr>
        <w:tc>
          <w:tcPr>
            <w:tcW w:w="628" w:type="dxa"/>
          </w:tcPr>
          <w:p w:rsidR="00CE0C06" w:rsidRDefault="00632505" w:rsidP="002D3BEA">
            <w:pPr>
              <w:autoSpaceDE w:val="0"/>
              <w:autoSpaceDN w:val="0"/>
              <w:adjustRightInd w:val="0"/>
              <w:spacing w:before="0" w:after="0" w:line="240" w:lineRule="exact"/>
              <w:jc w:val="center"/>
              <w:rPr>
                <w:rFonts w:eastAsia="Times New Roman"/>
                <w:kern w:val="0"/>
                <w:sz w:val="22"/>
                <w:szCs w:val="24"/>
                <w:lang w:val="zh-CN"/>
              </w:rPr>
            </w:pPr>
            <w:r>
              <w:rPr>
                <w:rFonts w:eastAsia="Times New Roman"/>
                <w:kern w:val="0"/>
                <w:sz w:val="22"/>
                <w:szCs w:val="24"/>
                <w:lang w:val="zh-CN"/>
              </w:rPr>
              <w:t>10</w:t>
            </w:r>
          </w:p>
        </w:tc>
        <w:tc>
          <w:tcPr>
            <w:tcW w:w="2916" w:type="dxa"/>
          </w:tcPr>
          <w:p w:rsidR="00CE0C06" w:rsidRDefault="00632505" w:rsidP="002D3BEA">
            <w:pPr>
              <w:autoSpaceDE w:val="0"/>
              <w:autoSpaceDN w:val="0"/>
              <w:adjustRightInd w:val="0"/>
              <w:spacing w:before="0" w:after="0" w:line="240" w:lineRule="exact"/>
              <w:rPr>
                <w:rFonts w:eastAsia="Times New Roman"/>
                <w:kern w:val="0"/>
                <w:sz w:val="22"/>
                <w:szCs w:val="24"/>
                <w:lang w:val="zh-CN"/>
              </w:rPr>
            </w:pPr>
            <w:r>
              <w:rPr>
                <w:rFonts w:ascii="宋体" w:hAnsi="宋体" w:cs="宋体" w:hint="eastAsia"/>
                <w:kern w:val="0"/>
                <w:sz w:val="22"/>
                <w:szCs w:val="24"/>
                <w:lang w:val="zh-CN"/>
              </w:rPr>
              <w:t>西安曲江华平置业有限公司</w:t>
            </w:r>
          </w:p>
        </w:tc>
        <w:tc>
          <w:tcPr>
            <w:tcW w:w="3112" w:type="dxa"/>
          </w:tcPr>
          <w:p w:rsidR="00CE0C06" w:rsidRDefault="00632505" w:rsidP="002D3BEA">
            <w:pPr>
              <w:autoSpaceDE w:val="0"/>
              <w:autoSpaceDN w:val="0"/>
              <w:adjustRightInd w:val="0"/>
              <w:spacing w:before="0" w:after="0" w:line="240" w:lineRule="exact"/>
              <w:jc w:val="center"/>
              <w:rPr>
                <w:rFonts w:eastAsia="Times New Roman"/>
                <w:kern w:val="0"/>
                <w:sz w:val="22"/>
                <w:szCs w:val="24"/>
                <w:lang w:val="zh-CN"/>
              </w:rPr>
            </w:pPr>
            <w:r>
              <w:rPr>
                <w:rFonts w:ascii="宋体" w:hAnsi="宋体" w:cs="宋体" w:hint="eastAsia"/>
                <w:kern w:val="0"/>
                <w:sz w:val="22"/>
                <w:szCs w:val="24"/>
                <w:lang w:val="zh-CN"/>
              </w:rPr>
              <w:t>处置减少</w:t>
            </w:r>
          </w:p>
        </w:tc>
        <w:tc>
          <w:tcPr>
            <w:tcW w:w="1851" w:type="dxa"/>
          </w:tcPr>
          <w:p w:rsidR="00CE0C06" w:rsidRDefault="00632505" w:rsidP="002D3BEA">
            <w:pPr>
              <w:autoSpaceDE w:val="0"/>
              <w:autoSpaceDN w:val="0"/>
              <w:adjustRightInd w:val="0"/>
              <w:spacing w:before="0" w:after="0" w:line="240" w:lineRule="exact"/>
              <w:jc w:val="center"/>
              <w:rPr>
                <w:rFonts w:eastAsia="Times New Roman"/>
                <w:kern w:val="0"/>
                <w:sz w:val="22"/>
                <w:szCs w:val="24"/>
                <w:lang w:val="zh-CN"/>
              </w:rPr>
            </w:pPr>
            <w:r>
              <w:rPr>
                <w:rFonts w:eastAsia="Times New Roman"/>
                <w:kern w:val="0"/>
                <w:sz w:val="22"/>
                <w:szCs w:val="24"/>
                <w:lang w:val="zh-CN"/>
              </w:rPr>
              <w:t>2020</w:t>
            </w:r>
            <w:r>
              <w:rPr>
                <w:rFonts w:ascii="宋体" w:hAnsi="宋体" w:cs="宋体" w:hint="eastAsia"/>
                <w:kern w:val="0"/>
                <w:sz w:val="22"/>
                <w:szCs w:val="24"/>
                <w:lang w:val="zh-CN"/>
              </w:rPr>
              <w:t>年</w:t>
            </w:r>
            <w:r>
              <w:rPr>
                <w:rFonts w:eastAsia="Times New Roman"/>
                <w:kern w:val="0"/>
                <w:sz w:val="22"/>
                <w:szCs w:val="24"/>
                <w:lang w:val="zh-CN"/>
              </w:rPr>
              <w:t>5</w:t>
            </w:r>
            <w:r>
              <w:rPr>
                <w:rFonts w:ascii="宋体" w:hAnsi="宋体" w:cs="宋体" w:hint="eastAsia"/>
                <w:kern w:val="0"/>
                <w:sz w:val="22"/>
                <w:szCs w:val="24"/>
                <w:lang w:val="zh-CN"/>
              </w:rPr>
              <w:t>月</w:t>
            </w:r>
          </w:p>
        </w:tc>
      </w:tr>
    </w:tbl>
    <w:p w:rsidR="00F46178" w:rsidRDefault="00F46178" w:rsidP="00F46178">
      <w:pPr>
        <w:autoSpaceDE w:val="0"/>
        <w:autoSpaceDN w:val="0"/>
        <w:adjustRightInd w:val="0"/>
        <w:spacing w:line="420" w:lineRule="atLeast"/>
        <w:ind w:firstLineChars="200" w:firstLine="480"/>
        <w:rPr>
          <w:rFonts w:ascii="宋体" w:hAnsi="宋体"/>
          <w:color w:val="000000"/>
          <w:kern w:val="0"/>
          <w:sz w:val="24"/>
          <w:szCs w:val="24"/>
        </w:rPr>
      </w:pPr>
    </w:p>
    <w:p w:rsidR="00F46178" w:rsidRDefault="00F46178" w:rsidP="00F46178">
      <w:pPr>
        <w:autoSpaceDE w:val="0"/>
        <w:autoSpaceDN w:val="0"/>
        <w:adjustRightInd w:val="0"/>
        <w:spacing w:line="420" w:lineRule="atLeast"/>
        <w:ind w:firstLineChars="200" w:firstLine="480"/>
        <w:rPr>
          <w:rFonts w:ascii="宋体" w:hAnsi="宋体"/>
          <w:color w:val="000000"/>
          <w:kern w:val="0"/>
          <w:sz w:val="24"/>
          <w:szCs w:val="24"/>
        </w:rPr>
      </w:pPr>
      <w:r>
        <w:rPr>
          <w:rFonts w:ascii="宋体" w:hAnsi="宋体" w:hint="eastAsia"/>
          <w:color w:val="000000"/>
          <w:kern w:val="0"/>
          <w:sz w:val="24"/>
          <w:szCs w:val="24"/>
        </w:rPr>
        <w:t>特此公告</w:t>
      </w:r>
    </w:p>
    <w:p w:rsidR="00F46178" w:rsidRDefault="00F46178" w:rsidP="00F46178">
      <w:pPr>
        <w:widowControl/>
        <w:spacing w:line="400" w:lineRule="exact"/>
        <w:ind w:firstLineChars="200" w:firstLine="480"/>
        <w:jc w:val="left"/>
        <w:rPr>
          <w:rFonts w:ascii="宋体" w:hAnsi="宋体"/>
          <w:color w:val="000000"/>
          <w:kern w:val="0"/>
          <w:sz w:val="24"/>
          <w:szCs w:val="24"/>
        </w:rPr>
      </w:pPr>
    </w:p>
    <w:p w:rsidR="00163549" w:rsidRDefault="00163549" w:rsidP="00F46178">
      <w:pPr>
        <w:widowControl/>
        <w:spacing w:line="400" w:lineRule="exact"/>
        <w:ind w:firstLineChars="200" w:firstLine="480"/>
        <w:jc w:val="left"/>
        <w:rPr>
          <w:rFonts w:ascii="宋体" w:hAnsi="宋体"/>
          <w:color w:val="000000"/>
          <w:kern w:val="0"/>
          <w:sz w:val="24"/>
          <w:szCs w:val="24"/>
        </w:rPr>
      </w:pPr>
    </w:p>
    <w:p w:rsidR="00163549" w:rsidRDefault="00163549" w:rsidP="00F46178">
      <w:pPr>
        <w:widowControl/>
        <w:spacing w:line="400" w:lineRule="exact"/>
        <w:ind w:firstLineChars="200" w:firstLine="480"/>
        <w:jc w:val="left"/>
        <w:rPr>
          <w:rFonts w:ascii="宋体" w:hAnsi="宋体"/>
          <w:color w:val="000000"/>
          <w:kern w:val="0"/>
          <w:sz w:val="24"/>
          <w:szCs w:val="24"/>
        </w:rPr>
      </w:pPr>
    </w:p>
    <w:p w:rsidR="00163549" w:rsidRDefault="00163549" w:rsidP="00F46178">
      <w:pPr>
        <w:widowControl/>
        <w:spacing w:line="400" w:lineRule="exact"/>
        <w:ind w:firstLineChars="200" w:firstLine="480"/>
        <w:jc w:val="left"/>
        <w:rPr>
          <w:rFonts w:ascii="宋体" w:hAnsi="宋体" w:hint="eastAsia"/>
          <w:color w:val="000000"/>
          <w:kern w:val="0"/>
          <w:sz w:val="24"/>
          <w:szCs w:val="24"/>
        </w:rPr>
      </w:pPr>
      <w:bookmarkStart w:id="0" w:name="_GoBack"/>
      <w:bookmarkEnd w:id="0"/>
    </w:p>
    <w:p w:rsidR="00F46178" w:rsidRDefault="00F46178" w:rsidP="00F46178">
      <w:pPr>
        <w:widowControl/>
        <w:spacing w:line="400" w:lineRule="exact"/>
        <w:ind w:right="720" w:firstLineChars="200" w:firstLine="480"/>
        <w:jc w:val="right"/>
        <w:rPr>
          <w:rFonts w:ascii="宋体" w:hAnsi="宋体"/>
          <w:color w:val="000000"/>
          <w:kern w:val="0"/>
          <w:sz w:val="24"/>
          <w:szCs w:val="24"/>
        </w:rPr>
      </w:pPr>
      <w:r>
        <w:rPr>
          <w:rFonts w:ascii="宋体" w:hAnsi="宋体" w:hint="eastAsia"/>
          <w:color w:val="000000"/>
          <w:kern w:val="0"/>
          <w:sz w:val="24"/>
          <w:szCs w:val="24"/>
        </w:rPr>
        <w:t>供销大集集团股份有限公司</w:t>
      </w:r>
    </w:p>
    <w:p w:rsidR="00F46178" w:rsidRDefault="00F46178" w:rsidP="00F46178">
      <w:pPr>
        <w:widowControl/>
        <w:spacing w:line="400" w:lineRule="exact"/>
        <w:ind w:right="1440" w:firstLineChars="200" w:firstLine="480"/>
        <w:jc w:val="right"/>
        <w:rPr>
          <w:rFonts w:ascii="宋体" w:hAnsi="宋体"/>
          <w:color w:val="000000"/>
          <w:kern w:val="0"/>
          <w:sz w:val="24"/>
          <w:szCs w:val="24"/>
        </w:rPr>
      </w:pPr>
      <w:r>
        <w:rPr>
          <w:rFonts w:ascii="宋体" w:hAnsi="宋体" w:hint="eastAsia"/>
          <w:color w:val="000000"/>
          <w:kern w:val="0"/>
          <w:sz w:val="24"/>
          <w:szCs w:val="24"/>
        </w:rPr>
        <w:t>董</w:t>
      </w:r>
      <w:r>
        <w:rPr>
          <w:rFonts w:ascii="宋体" w:hAnsi="宋体"/>
          <w:color w:val="000000"/>
          <w:kern w:val="0"/>
          <w:sz w:val="24"/>
          <w:szCs w:val="24"/>
        </w:rPr>
        <w:t xml:space="preserve">  </w:t>
      </w:r>
      <w:r>
        <w:rPr>
          <w:rFonts w:ascii="宋体" w:hAnsi="宋体" w:hint="eastAsia"/>
          <w:color w:val="000000"/>
          <w:kern w:val="0"/>
          <w:sz w:val="24"/>
          <w:szCs w:val="24"/>
        </w:rPr>
        <w:t>事</w:t>
      </w:r>
      <w:r>
        <w:rPr>
          <w:rFonts w:ascii="宋体" w:hAnsi="宋体"/>
          <w:color w:val="000000"/>
          <w:kern w:val="0"/>
          <w:sz w:val="24"/>
          <w:szCs w:val="24"/>
        </w:rPr>
        <w:t xml:space="preserve">  </w:t>
      </w:r>
      <w:r>
        <w:rPr>
          <w:rFonts w:ascii="宋体" w:hAnsi="宋体" w:hint="eastAsia"/>
          <w:color w:val="000000"/>
          <w:kern w:val="0"/>
          <w:sz w:val="24"/>
          <w:szCs w:val="24"/>
        </w:rPr>
        <w:t>会</w:t>
      </w:r>
    </w:p>
    <w:p w:rsidR="00163549" w:rsidRDefault="00163549" w:rsidP="00F46178">
      <w:pPr>
        <w:widowControl/>
        <w:spacing w:line="400" w:lineRule="exact"/>
        <w:ind w:right="1440" w:firstLineChars="200" w:firstLine="480"/>
        <w:jc w:val="right"/>
        <w:rPr>
          <w:rFonts w:ascii="宋体" w:hAnsi="宋体" w:hint="eastAsia"/>
          <w:color w:val="000000"/>
          <w:kern w:val="0"/>
          <w:sz w:val="24"/>
          <w:szCs w:val="24"/>
        </w:rPr>
      </w:pPr>
    </w:p>
    <w:p w:rsidR="00F46178" w:rsidRDefault="00F46178" w:rsidP="00F46178">
      <w:pPr>
        <w:autoSpaceDE w:val="0"/>
        <w:autoSpaceDN w:val="0"/>
        <w:adjustRightInd w:val="0"/>
        <w:spacing w:before="0" w:after="0"/>
        <w:ind w:firstLineChars="2600" w:firstLine="6240"/>
        <w:jc w:val="left"/>
        <w:rPr>
          <w:szCs w:val="24"/>
        </w:rPr>
      </w:pPr>
      <w:r>
        <w:rPr>
          <w:rFonts w:ascii="宋体" w:hAnsi="宋体" w:hint="eastAsia"/>
          <w:color w:val="000000"/>
          <w:kern w:val="0"/>
          <w:sz w:val="24"/>
          <w:szCs w:val="24"/>
        </w:rPr>
        <w:t>二○二○年八月三十一日</w:t>
      </w:r>
    </w:p>
    <w:p w:rsidR="00CE0C06" w:rsidRPr="00F46178" w:rsidRDefault="00CE0C06">
      <w:pPr>
        <w:autoSpaceDE w:val="0"/>
        <w:autoSpaceDN w:val="0"/>
        <w:adjustRightInd w:val="0"/>
        <w:spacing w:before="143" w:after="143"/>
        <w:ind w:firstLine="440"/>
        <w:rPr>
          <w:rFonts w:eastAsia="Times New Roman"/>
          <w:kern w:val="0"/>
          <w:sz w:val="22"/>
          <w:szCs w:val="24"/>
        </w:rPr>
      </w:pPr>
    </w:p>
    <w:p w:rsidR="00CE0C06" w:rsidRPr="00F46178" w:rsidRDefault="00CE0C06">
      <w:pPr>
        <w:autoSpaceDE w:val="0"/>
        <w:autoSpaceDN w:val="0"/>
        <w:adjustRightInd w:val="0"/>
        <w:spacing w:before="143" w:after="143"/>
        <w:ind w:firstLine="440"/>
        <w:rPr>
          <w:rFonts w:eastAsia="Times New Roman"/>
          <w:kern w:val="0"/>
          <w:sz w:val="22"/>
          <w:szCs w:val="24"/>
        </w:rPr>
      </w:pPr>
    </w:p>
    <w:p w:rsidR="00CE0C06" w:rsidRPr="00F46178" w:rsidRDefault="00CE0C06">
      <w:pPr>
        <w:autoSpaceDE w:val="0"/>
        <w:autoSpaceDN w:val="0"/>
        <w:adjustRightInd w:val="0"/>
        <w:spacing w:before="0" w:after="0"/>
        <w:jc w:val="left"/>
        <w:rPr>
          <w:rFonts w:eastAsia="Times New Roman"/>
          <w:kern w:val="0"/>
          <w:szCs w:val="24"/>
        </w:rPr>
      </w:pPr>
    </w:p>
    <w:p w:rsidR="00632505" w:rsidRPr="00F46178" w:rsidRDefault="00632505">
      <w:pPr>
        <w:jc w:val="left"/>
        <w:rPr>
          <w:szCs w:val="24"/>
        </w:rPr>
      </w:pPr>
    </w:p>
    <w:sectPr w:rsidR="00632505" w:rsidRPr="00F46178">
      <w:footerReference w:type="default" r:id="rId7"/>
      <w:pgSz w:w="11906" w:h="16838"/>
      <w:pgMar w:top="1440" w:right="1134" w:bottom="144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6E5" w:rsidRDefault="006D66E5">
      <w:pPr>
        <w:spacing w:before="0" w:after="0"/>
      </w:pPr>
      <w:r>
        <w:separator/>
      </w:r>
    </w:p>
  </w:endnote>
  <w:endnote w:type="continuationSeparator" w:id="0">
    <w:p w:rsidR="006D66E5" w:rsidRDefault="006D66E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DD1" w:rsidRDefault="00692DD1">
    <w:pPr>
      <w:pStyle w:val="a7"/>
    </w:pPr>
    <w:r>
      <w:fldChar w:fldCharType="begin"/>
    </w:r>
    <w:r>
      <w:instrText xml:space="preserve"> PAGE </w:instrText>
    </w:r>
    <w:r>
      <w:fldChar w:fldCharType="separate"/>
    </w:r>
    <w:r w:rsidR="00163549">
      <w:rPr>
        <w:noProof/>
      </w:rPr>
      <w:t>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6E5" w:rsidRDefault="006D66E5">
      <w:pPr>
        <w:spacing w:before="0" w:after="0"/>
      </w:pPr>
      <w:r>
        <w:separator/>
      </w:r>
    </w:p>
  </w:footnote>
  <w:footnote w:type="continuationSeparator" w:id="0">
    <w:p w:rsidR="006D66E5" w:rsidRDefault="006D66E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958CF"/>
    <w:multiLevelType w:val="singleLevel"/>
    <w:tmpl w:val="326A9DAC"/>
    <w:lvl w:ilvl="0">
      <w:start w:val="1"/>
      <w:numFmt w:val="decimal"/>
      <w:lvlText w:val="%1."/>
      <w:legacy w:legacy="1" w:legacySpace="0" w:legacyIndent="0"/>
      <w:lvlJc w:val="left"/>
      <w:rPr>
        <w:rFonts w:ascii="宋体" w:eastAsia="宋体" w:hAnsi="宋体" w:hint="eastAsia"/>
      </w:rPr>
    </w:lvl>
  </w:abstractNum>
  <w:abstractNum w:abstractNumId="1" w15:restartNumberingAfterBreak="0">
    <w:nsid w:val="24A33D9A"/>
    <w:multiLevelType w:val="hybridMultilevel"/>
    <w:tmpl w:val="A85EC628"/>
    <w:lvl w:ilvl="0" w:tplc="2B78FEFC">
      <w:start w:val="1"/>
      <w:numFmt w:val="decimal"/>
      <w:lvlText w:val="%1、"/>
      <w:lvlJc w:val="left"/>
      <w:pPr>
        <w:ind w:left="800" w:hanging="360"/>
      </w:pPr>
      <w:rPr>
        <w:rFonts w:ascii="宋体" w:eastAsia="宋体" w:hAnsi="宋体" w:cs="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29850716"/>
    <w:multiLevelType w:val="singleLevel"/>
    <w:tmpl w:val="326A9DAC"/>
    <w:lvl w:ilvl="0">
      <w:start w:val="1"/>
      <w:numFmt w:val="decimal"/>
      <w:lvlText w:val="%1."/>
      <w:legacy w:legacy="1" w:legacySpace="0" w:legacyIndent="0"/>
      <w:lvlJc w:val="left"/>
      <w:rPr>
        <w:rFonts w:ascii="宋体" w:eastAsia="宋体" w:hAnsi="宋体" w:hint="eastAsia"/>
      </w:rPr>
    </w:lvl>
  </w:abstractNum>
  <w:abstractNum w:abstractNumId="3" w15:restartNumberingAfterBreak="0">
    <w:nsid w:val="6874793C"/>
    <w:multiLevelType w:val="singleLevel"/>
    <w:tmpl w:val="326A9DAC"/>
    <w:lvl w:ilvl="0">
      <w:start w:val="1"/>
      <w:numFmt w:val="decimal"/>
      <w:lvlText w:val="%1."/>
      <w:legacy w:legacy="1" w:legacySpace="0" w:legacyIndent="0"/>
      <w:lvlJc w:val="left"/>
      <w:rPr>
        <w:rFonts w:ascii="宋体" w:eastAsia="宋体" w:hAnsi="宋体"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B9C"/>
    <w:rsid w:val="000D09BD"/>
    <w:rsid w:val="00134D20"/>
    <w:rsid w:val="00163549"/>
    <w:rsid w:val="001D14A7"/>
    <w:rsid w:val="0024298F"/>
    <w:rsid w:val="00277431"/>
    <w:rsid w:val="002D3BEA"/>
    <w:rsid w:val="003F58D2"/>
    <w:rsid w:val="00632505"/>
    <w:rsid w:val="00692DD1"/>
    <w:rsid w:val="006D66E5"/>
    <w:rsid w:val="00812584"/>
    <w:rsid w:val="00B8471F"/>
    <w:rsid w:val="00CE0C06"/>
    <w:rsid w:val="00F46178"/>
    <w:rsid w:val="00F95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5113B9"/>
  <w14:defaultImageDpi w14:val="0"/>
  <w15:docId w15:val="{BC1C6F10-A19F-438F-BB52-6BFBAB23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before="40" w:after="40"/>
      <w:jc w:val="both"/>
    </w:pPr>
    <w:rPr>
      <w:rFonts w:ascii="Times New Roman" w:eastAsia="宋体" w:hAnsi="Times New Roman"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pPr>
      <w:keepNext/>
      <w:keepLines/>
      <w:spacing w:before="340" w:after="330" w:line="578" w:lineRule="auto"/>
      <w:jc w:val="center"/>
    </w:pPr>
    <w:rPr>
      <w:b/>
      <w:bCs/>
      <w:kern w:val="32"/>
      <w:sz w:val="32"/>
      <w:szCs w:val="32"/>
    </w:rPr>
  </w:style>
  <w:style w:type="character" w:customStyle="1" w:styleId="a4">
    <w:name w:val="标题 字符"/>
    <w:basedOn w:val="a0"/>
    <w:link w:val="a3"/>
    <w:uiPriority w:val="10"/>
    <w:rPr>
      <w:rFonts w:asciiTheme="majorHAnsi" w:eastAsia="宋体" w:hAnsiTheme="majorHAnsi" w:cstheme="majorBidi"/>
      <w:b/>
      <w:bCs/>
      <w:sz w:val="32"/>
      <w:szCs w:val="32"/>
    </w:rPr>
  </w:style>
  <w:style w:type="paragraph" w:customStyle="1" w:styleId="Chapter">
    <w:name w:val="Chapter"/>
    <w:next w:val="a"/>
    <w:uiPriority w:val="99"/>
    <w:pPr>
      <w:keepNext/>
      <w:keepLines/>
      <w:widowControl w:val="0"/>
      <w:spacing w:before="300" w:after="300" w:line="241" w:lineRule="auto"/>
      <w:jc w:val="both"/>
    </w:pPr>
    <w:rPr>
      <w:rFonts w:ascii="Times New Roman" w:eastAsia="宋体" w:hAnsi="Times New Roman" w:cs="Times New Roman"/>
      <w:b/>
      <w:bCs/>
      <w:kern w:val="28"/>
      <w:sz w:val="24"/>
      <w:szCs w:val="24"/>
    </w:rPr>
  </w:style>
  <w:style w:type="paragraph" w:customStyle="1" w:styleId="Section">
    <w:name w:val="Section"/>
    <w:next w:val="a"/>
    <w:uiPriority w:val="99"/>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5">
    <w:name w:val="header"/>
    <w:basedOn w:val="a"/>
    <w:link w:val="a6"/>
    <w:uiPriority w:val="99"/>
    <w:pPr>
      <w:pBdr>
        <w:bottom w:val="single" w:sz="6" w:space="1" w:color="auto"/>
      </w:pBdr>
      <w:tabs>
        <w:tab w:val="center" w:pos="4153"/>
        <w:tab w:val="right" w:pos="8306"/>
      </w:tabs>
      <w:snapToGrid w:val="0"/>
      <w:spacing w:before="0" w:after="0"/>
      <w:jc w:val="right"/>
    </w:pPr>
  </w:style>
  <w:style w:type="character" w:customStyle="1" w:styleId="a6">
    <w:name w:val="页眉 字符"/>
    <w:basedOn w:val="a0"/>
    <w:link w:val="a5"/>
    <w:uiPriority w:val="99"/>
    <w:semiHidden/>
    <w:rPr>
      <w:rFonts w:ascii="Times New Roman" w:eastAsia="宋体" w:hAnsi="Times New Roman" w:cs="Times New Roman"/>
      <w:sz w:val="18"/>
      <w:szCs w:val="18"/>
    </w:rPr>
  </w:style>
  <w:style w:type="paragraph" w:styleId="a7">
    <w:name w:val="footer"/>
    <w:basedOn w:val="a"/>
    <w:link w:val="a8"/>
    <w:uiPriority w:val="99"/>
    <w:pPr>
      <w:tabs>
        <w:tab w:val="center" w:pos="4153"/>
        <w:tab w:val="right" w:pos="8306"/>
      </w:tabs>
      <w:snapToGrid w:val="0"/>
      <w:spacing w:before="0" w:after="0"/>
      <w:jc w:val="right"/>
    </w:pPr>
  </w:style>
  <w:style w:type="character" w:customStyle="1" w:styleId="a8">
    <w:name w:val="页脚 字符"/>
    <w:basedOn w:val="a0"/>
    <w:link w:val="a7"/>
    <w:uiPriority w:val="99"/>
    <w:semiHidden/>
    <w:rPr>
      <w:rFonts w:ascii="Times New Roman" w:eastAsia="宋体" w:hAnsi="Times New Roman" w:cs="Times New Roman"/>
      <w:sz w:val="18"/>
      <w:szCs w:val="18"/>
    </w:rPr>
  </w:style>
  <w:style w:type="paragraph" w:styleId="a9">
    <w:name w:val="List Paragraph"/>
    <w:basedOn w:val="a"/>
    <w:uiPriority w:val="34"/>
    <w:qFormat/>
    <w:rsid w:val="00692DD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1135</Words>
  <Characters>6471</Characters>
  <Application>Microsoft Office Word</Application>
  <DocSecurity>0</DocSecurity>
  <Lines>53</Lines>
  <Paragraphs>15</Paragraphs>
  <ScaleCrop>false</ScaleCrop>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供销大集集团股份有限公司</dc:creator>
  <cp:keywords/>
  <dc:description/>
  <cp:lastModifiedBy>Lenovo</cp:lastModifiedBy>
  <cp:revision>8</cp:revision>
  <dcterms:created xsi:type="dcterms:W3CDTF">2020-08-26T00:55:00Z</dcterms:created>
  <dcterms:modified xsi:type="dcterms:W3CDTF">2020-08-28T10:07:00Z</dcterms:modified>
</cp:coreProperties>
</file>